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FF" w:rsidRDefault="00D20EFF" w:rsidP="00537422">
      <w:r>
        <w:t>Carta às/aos conselheiras/os do CONSEPE</w:t>
      </w:r>
    </w:p>
    <w:p w:rsidR="00D20EFF" w:rsidRDefault="00D20EFF" w:rsidP="00537422"/>
    <w:p w:rsidR="0075480E" w:rsidRDefault="0075480E" w:rsidP="00537422">
      <w:r>
        <w:t xml:space="preserve">Toda riqueza da </w:t>
      </w:r>
      <w:r w:rsidR="001C78F7">
        <w:t>sociedade é oriunda do trabalho. É</w:t>
      </w:r>
      <w:r>
        <w:t xml:space="preserve"> o trabalhador que é capaz </w:t>
      </w:r>
      <w:r w:rsidR="00C70FAC">
        <w:t>de transformar o tijolo em casa ou uma lousa e giz em sala de aula</w:t>
      </w:r>
      <w:r w:rsidR="001C78F7">
        <w:t>. Ainda</w:t>
      </w:r>
      <w:r>
        <w:t xml:space="preserve"> que a produção seja coletiva entre toda </w:t>
      </w:r>
      <w:r w:rsidR="00A824BF">
        <w:t xml:space="preserve">a </w:t>
      </w:r>
      <w:r>
        <w:t>classe trabalhadora, quem se apropria privadamente da riqueza produzida são</w:t>
      </w:r>
      <w:r w:rsidR="00175E10">
        <w:t xml:space="preserve"> os</w:t>
      </w:r>
      <w:r>
        <w:t xml:space="preserve"> donos dos meios de produção, que contratam a força de trabalho.</w:t>
      </w:r>
    </w:p>
    <w:p w:rsidR="0075480E" w:rsidRDefault="0075480E" w:rsidP="00537422">
      <w:r>
        <w:t xml:space="preserve">Existem duas formas básicas de se ampliar a exploração do trabalho no capitalismo: a primeira é imprimindo mecanismos de controle para que o trabalhador produza mais no mesmo tempo, de modo a imprimir um ritmo de trabalho mais intenso, o que é denominado de extração de mais-valia absoluta; </w:t>
      </w:r>
      <w:r w:rsidR="00175E10">
        <w:t>a segunda</w:t>
      </w:r>
      <w:r>
        <w:t xml:space="preserve"> é pelo uso de tecnologias que possam tornar o trabalho mais produtivo</w:t>
      </w:r>
      <w:r w:rsidR="00207130">
        <w:t>, reduzindo o tempo socialmente necessário de produção, o que se denomina de extração de mais-valia relativa</w:t>
      </w:r>
      <w:r w:rsidR="00FE219C">
        <w:t xml:space="preserve"> (Marx, 201</w:t>
      </w:r>
      <w:r w:rsidR="00FC7555">
        <w:t>1</w:t>
      </w:r>
      <w:r w:rsidR="00FE219C">
        <w:t>)</w:t>
      </w:r>
      <w:r w:rsidR="00207130">
        <w:t xml:space="preserve">. A </w:t>
      </w:r>
      <w:r w:rsidR="00FE219C">
        <w:t>(</w:t>
      </w:r>
      <w:proofErr w:type="gramStart"/>
      <w:r w:rsidR="00FE219C">
        <w:t>contra)</w:t>
      </w:r>
      <w:r w:rsidR="00207130">
        <w:t>reforma</w:t>
      </w:r>
      <w:proofErr w:type="gramEnd"/>
      <w:r w:rsidR="00207130">
        <w:t xml:space="preserve"> trabalhista</w:t>
      </w:r>
      <w:r w:rsidR="00A824BF">
        <w:t>, cuja</w:t>
      </w:r>
      <w:r w:rsidR="00F913E5">
        <w:t xml:space="preserve"> </w:t>
      </w:r>
      <w:r w:rsidR="00A824BF">
        <w:t>aprovação nós</w:t>
      </w:r>
      <w:r w:rsidR="00207130">
        <w:t xml:space="preserve"> assistimos em 2017</w:t>
      </w:r>
      <w:r w:rsidR="00A824BF">
        <w:t>,</w:t>
      </w:r>
      <w:r w:rsidR="00207130">
        <w:t xml:space="preserve"> viabilizou que ambas</w:t>
      </w:r>
      <w:r w:rsidR="00A824BF">
        <w:t xml:space="preserve"> as</w:t>
      </w:r>
      <w:r w:rsidR="00207130">
        <w:t xml:space="preserve"> formas de exploração fossem intensificadas.</w:t>
      </w:r>
    </w:p>
    <w:p w:rsidR="00207130" w:rsidRDefault="00207130" w:rsidP="00537422">
      <w:r>
        <w:t>Por mais que as universidades públicas não produzam mais-</w:t>
      </w:r>
      <w:r w:rsidR="00FE219C">
        <w:t xml:space="preserve">valia como no setor privado, o </w:t>
      </w:r>
      <w:r>
        <w:t>capital, na figura dos grandes</w:t>
      </w:r>
      <w:r w:rsidR="00FE219C">
        <w:t xml:space="preserve"> bancos internacionais, disputa</w:t>
      </w:r>
      <w:r>
        <w:t xml:space="preserve"> o fundo público brasileiro com os trabalhadores e suas necessidades </w:t>
      </w:r>
      <w:r w:rsidR="00C70FAC">
        <w:t xml:space="preserve">a serem </w:t>
      </w:r>
      <w:r>
        <w:t>atendidas por meio de políticas públicas.</w:t>
      </w:r>
      <w:r w:rsidR="00C70FAC">
        <w:t xml:space="preserve"> Por isso, quanto menos professores e técnicos nas universidades derem conta de maior volume de trabalho</w:t>
      </w:r>
      <w:r w:rsidR="00A824BF">
        <w:t>,</w:t>
      </w:r>
      <w:r w:rsidR="00C70FAC">
        <w:t xml:space="preserve"> permitindo reduzir o corpo de</w:t>
      </w:r>
      <w:r w:rsidR="00FE219C">
        <w:t xml:space="preserve"> servidores, mais dinheiro sobra</w:t>
      </w:r>
      <w:r w:rsidR="00C70FAC">
        <w:t xml:space="preserve"> aos bancos na condição de pagamento de juros da </w:t>
      </w:r>
      <w:r w:rsidR="00A824BF">
        <w:t>D</w:t>
      </w:r>
      <w:r w:rsidR="00C70FAC">
        <w:t xml:space="preserve">ívida </w:t>
      </w:r>
      <w:r w:rsidR="00A824BF">
        <w:t>P</w:t>
      </w:r>
      <w:r w:rsidR="00C70FAC">
        <w:t>ública.</w:t>
      </w:r>
    </w:p>
    <w:p w:rsidR="00207130" w:rsidRDefault="00207130" w:rsidP="00537422">
      <w:r>
        <w:t>Por isso, a precarização estrutural do trabalho no Brasil</w:t>
      </w:r>
      <w:r w:rsidR="00A824BF">
        <w:t>,</w:t>
      </w:r>
      <w:r w:rsidR="00FE219C">
        <w:t xml:space="preserve"> promovida pela (</w:t>
      </w:r>
      <w:proofErr w:type="gramStart"/>
      <w:r w:rsidR="00FE219C">
        <w:t>contra)reforma</w:t>
      </w:r>
      <w:proofErr w:type="gramEnd"/>
      <w:r w:rsidR="00FE219C">
        <w:t xml:space="preserve"> trabalhista</w:t>
      </w:r>
      <w:r w:rsidR="00A824BF">
        <w:t>,</w:t>
      </w:r>
      <w:r>
        <w:t xml:space="preserve"> não se limita a precarizar o trabalho do setor privado, mas se expressa também no setor público, notadamente nas universidades</w:t>
      </w:r>
      <w:r w:rsidR="00A824BF">
        <w:t>. Para isso,</w:t>
      </w:r>
      <w:r>
        <w:t xml:space="preserve"> são utilizados métodos de controle do trabalho, como os </w:t>
      </w:r>
      <w:proofErr w:type="spellStart"/>
      <w:r>
        <w:t>PIA´s</w:t>
      </w:r>
      <w:proofErr w:type="spellEnd"/>
      <w:r w:rsidR="00A824BF">
        <w:t>,</w:t>
      </w:r>
      <w:r>
        <w:t xml:space="preserve"> e exigências produtivistas de progressão, torn</w:t>
      </w:r>
      <w:r w:rsidR="00AC665D">
        <w:t>ando</w:t>
      </w:r>
      <w:r>
        <w:t xml:space="preserve"> mais intensa nossa jornada de trabalho.</w:t>
      </w:r>
    </w:p>
    <w:p w:rsidR="00207130" w:rsidRDefault="00207130" w:rsidP="00537422">
      <w:r>
        <w:t>Em relação ao PIA, apontamos dois mecanismos neste sentido: o primeiro consiste em não computar todas as atividades que realizamos</w:t>
      </w:r>
      <w:r w:rsidR="00AC665D">
        <w:t xml:space="preserve"> - p</w:t>
      </w:r>
      <w:r>
        <w:t xml:space="preserve">articipamos de bancas, de conselhos editoriais, de palestras, produzimos projetos, relatórios, artigos, atividade sindical, representação em organizações de categorias profissionais e tantas outras atividades que são invisibilizadas de modo que acabamos fazendo-as como trabalho gratuito </w:t>
      </w:r>
      <w:r w:rsidR="00175E10">
        <w:t>à</w:t>
      </w:r>
      <w:r>
        <w:t xml:space="preserve"> universidade; outro ponto que o PIA permite a intensificação </w:t>
      </w:r>
      <w:r w:rsidR="00C70FAC">
        <w:t xml:space="preserve">e </w:t>
      </w:r>
      <w:proofErr w:type="spellStart"/>
      <w:r w:rsidR="00C70FAC">
        <w:t>invisibilização</w:t>
      </w:r>
      <w:r>
        <w:t>de</w:t>
      </w:r>
      <w:proofErr w:type="spellEnd"/>
      <w:r>
        <w:t xml:space="preserve"> nossos trabalhos está no cômputo de encargos em que o sistema apenas acusa a carga-horária trabalhada até o limite de 40 horas semanais e, a partir de então, ele apenas </w:t>
      </w:r>
      <w:r w:rsidR="00C70FAC">
        <w:t>aponta ocumprimento da</w:t>
      </w:r>
      <w:r>
        <w:t xml:space="preserve"> exigênc</w:t>
      </w:r>
      <w:r w:rsidR="00C70FAC">
        <w:t>ia</w:t>
      </w:r>
      <w:r>
        <w:t xml:space="preserve"> de carga-horária</w:t>
      </w:r>
      <w:r w:rsidR="00C70FAC">
        <w:t xml:space="preserve"> de40 horas semanais</w:t>
      </w:r>
      <w:r>
        <w:t>,</w:t>
      </w:r>
      <w:r w:rsidR="00C70FAC">
        <w:t xml:space="preserve"> omitindo o excedente de trabalho d</w:t>
      </w:r>
      <w:r>
        <w:t>o total de carga-horária dos encargos atribuídos.</w:t>
      </w:r>
    </w:p>
    <w:p w:rsidR="00207130" w:rsidRDefault="00C70FAC" w:rsidP="00537422">
      <w:r>
        <w:t>Assistimos também à</w:t>
      </w:r>
      <w:r w:rsidR="00207130">
        <w:t xml:space="preserve"> implementação de um conjunto de tecnologias que vislumbram reduzir nosso tempo de trabalho em algumas atividades, como o lançamento </w:t>
      </w:r>
      <w:r w:rsidR="00175E10">
        <w:t>de frequência e notas eletrônica</w:t>
      </w:r>
      <w:r w:rsidR="00207130">
        <w:t>s</w:t>
      </w:r>
      <w:r w:rsidR="00AC665D">
        <w:t>,</w:t>
      </w:r>
      <w:r w:rsidR="00207130">
        <w:t xml:space="preserve"> e que ainda demandam trabalhos técnicos atribuídos de forma invisível (não constam no PIA) ao </w:t>
      </w:r>
      <w:proofErr w:type="gramStart"/>
      <w:r w:rsidR="00207130">
        <w:t>professor</w:t>
      </w:r>
      <w:r w:rsidR="00AC665D">
        <w:t>,transformando</w:t>
      </w:r>
      <w:proofErr w:type="gramEnd"/>
      <w:r w:rsidR="00AC665D">
        <w:t>-on</w:t>
      </w:r>
      <w:r w:rsidR="00207130">
        <w:t>um profissional polivalente</w:t>
      </w:r>
      <w:r w:rsidR="00AC665D">
        <w:t>,</w:t>
      </w:r>
      <w:r w:rsidR="00207130">
        <w:t xml:space="preserve"> que incorpora em si tarefas de outros trabalhadores, como técnicos administrativos, técnicos de informática, etc.</w:t>
      </w:r>
    </w:p>
    <w:p w:rsidR="00355255" w:rsidRDefault="00355255" w:rsidP="00537422">
      <w:r>
        <w:t>Neste sentido, a progressão e promoção funcional pautadas no produtivismo</w:t>
      </w:r>
      <w:r w:rsidR="00C70FAC">
        <w:t xml:space="preserve"> também</w:t>
      </w:r>
      <w:r w:rsidR="00175E10">
        <w:t xml:space="preserve"> contribuem </w:t>
      </w:r>
      <w:r>
        <w:t>para intensificar nosso trabalho e ampl</w:t>
      </w:r>
      <w:r w:rsidR="00C70FAC">
        <w:t>iar o trabalho gratuito à U</w:t>
      </w:r>
      <w:r>
        <w:t>niversidade, na medida em que nos obriga a somar pontos justamente nas atividades negligenciadas no PIA: palestras, publicação de artigos</w:t>
      </w:r>
      <w:r w:rsidR="00C70FAC">
        <w:t>, participação em bancas, etc.</w:t>
      </w:r>
      <w:r>
        <w:t xml:space="preserve"> É desta forma que aUFMT tem </w:t>
      </w:r>
      <w:r>
        <w:lastRenderedPageBreak/>
        <w:t>conseguido aumentar a sua produtividade sem aumento do corpo docente e de técnicos</w:t>
      </w:r>
      <w:r w:rsidR="00AC665D">
        <w:t>,</w:t>
      </w:r>
      <w:r>
        <w:t xml:space="preserve"> mas às custas da saúde mental de toda comunidade acadêmica.</w:t>
      </w:r>
      <w:r w:rsidR="00C70FAC">
        <w:t xml:space="preserve"> Temos assistido nossas demandas de trabalho aumentarem vertiginosamente, enquanto os docentes amargam 40% de perdas salariais em 10 anos.</w:t>
      </w:r>
    </w:p>
    <w:p w:rsidR="00355255" w:rsidRDefault="00355255" w:rsidP="00537422">
      <w:r>
        <w:t xml:space="preserve">Há anos a </w:t>
      </w:r>
      <w:proofErr w:type="spellStart"/>
      <w:r>
        <w:t>A</w:t>
      </w:r>
      <w:r w:rsidR="00255CE7">
        <w:t>dufmat-Ssind</w:t>
      </w:r>
      <w:proofErr w:type="spellEnd"/>
      <w:r>
        <w:t xml:space="preserve"> tem defendido que são necessários amplos debates sobre o cômputo de encargos e de progressão funcional</w:t>
      </w:r>
      <w:r w:rsidR="00255CE7">
        <w:t>,</w:t>
      </w:r>
      <w:r>
        <w:t xml:space="preserve"> e que estes precisam ser feitos juntos</w:t>
      </w:r>
      <w:r w:rsidR="00255CE7">
        <w:t>,</w:t>
      </w:r>
      <w:r>
        <w:t xml:space="preserve"> para que possamos resolver tais distorções em favor de docentes</w:t>
      </w:r>
      <w:r w:rsidR="00255CE7">
        <w:t>. No entanto, essa defesa</w:t>
      </w:r>
      <w:r>
        <w:t xml:space="preserve"> tem sido ignorada. </w:t>
      </w:r>
    </w:p>
    <w:p w:rsidR="00355255" w:rsidRDefault="00255CE7" w:rsidP="00537422">
      <w:r>
        <w:t>A</w:t>
      </w:r>
      <w:r w:rsidR="00355255">
        <w:t xml:space="preserve">gora, a </w:t>
      </w:r>
      <w:r>
        <w:t>R</w:t>
      </w:r>
      <w:r w:rsidR="00355255">
        <w:t xml:space="preserve">eitoria decidiu </w:t>
      </w:r>
      <w:r w:rsidR="00175E10">
        <w:t>pautar</w:t>
      </w:r>
      <w:r w:rsidR="00355255">
        <w:t xml:space="preserve"> uma nova resolução da progressão funcional sem amplo debate com a comunidade acadêmica, dentro do </w:t>
      </w:r>
      <w:proofErr w:type="spellStart"/>
      <w:r w:rsidR="00355255">
        <w:t>Consepe</w:t>
      </w:r>
      <w:proofErr w:type="spellEnd"/>
      <w:r>
        <w:t>,</w:t>
      </w:r>
      <w:r w:rsidR="00355255">
        <w:t xml:space="preserve"> que é das instâncias mais importantes da universidade, mas a única a seguir em trabalho remoto, à revelia de todas as de</w:t>
      </w:r>
      <w:r w:rsidR="00C70FAC">
        <w:t>mais atividades da Universidade</w:t>
      </w:r>
      <w:r>
        <w:t>.No debate remoto</w:t>
      </w:r>
      <w:r w:rsidR="00C70FAC">
        <w:t>, o debate qualificado e autônomo de qualquer matéria fica obstruído e a autonomia universitária tem sido comprimida.</w:t>
      </w:r>
    </w:p>
    <w:p w:rsidR="00355255" w:rsidRDefault="00355255" w:rsidP="00537422">
      <w:r>
        <w:t>Diante deste contexto, a ADUFMAT vem a público apresentar uma proposta de minuta de progressão e promoção funcional substitutiva que vislumbra enfrentar 4 questões:</w:t>
      </w:r>
    </w:p>
    <w:p w:rsidR="00355255" w:rsidRDefault="00355255" w:rsidP="00405EDE">
      <w:pPr>
        <w:pStyle w:val="PargrafodaLista"/>
        <w:numPr>
          <w:ilvl w:val="0"/>
          <w:numId w:val="18"/>
        </w:numPr>
      </w:pPr>
      <w:r>
        <w:t>A tendência imprimida pelo estágio de crise do capital de precarização estrutural do trabalho;</w:t>
      </w:r>
    </w:p>
    <w:p w:rsidR="00355255" w:rsidRDefault="00355255" w:rsidP="00405EDE">
      <w:pPr>
        <w:pStyle w:val="PargrafodaLista"/>
        <w:numPr>
          <w:ilvl w:val="0"/>
          <w:numId w:val="18"/>
        </w:numPr>
      </w:pPr>
      <w:r>
        <w:t>O deslocamento da progressão funcional da condição de direito trabalhista promovido pela lógica produtivista</w:t>
      </w:r>
      <w:r w:rsidR="00255CE7">
        <w:t>;</w:t>
      </w:r>
    </w:p>
    <w:p w:rsidR="00355255" w:rsidRDefault="00355255" w:rsidP="00405EDE">
      <w:pPr>
        <w:pStyle w:val="PargrafodaLista"/>
        <w:numPr>
          <w:ilvl w:val="0"/>
          <w:numId w:val="18"/>
        </w:numPr>
      </w:pPr>
      <w:r>
        <w:t xml:space="preserve">O </w:t>
      </w:r>
      <w:proofErr w:type="gramStart"/>
      <w:r>
        <w:t>lócus ocupado</w:t>
      </w:r>
      <w:proofErr w:type="gramEnd"/>
      <w:r>
        <w:t xml:space="preserve"> pelas Universidades no Capitalismo dependente de forma a reproduzir mão de obra especializada, tolhido do papel de produção autônoma de conhecimento científico e tecnológico;</w:t>
      </w:r>
    </w:p>
    <w:p w:rsidR="00355255" w:rsidRDefault="00355255" w:rsidP="00405EDE">
      <w:pPr>
        <w:pStyle w:val="PargrafodaLista"/>
        <w:numPr>
          <w:ilvl w:val="0"/>
          <w:numId w:val="18"/>
        </w:numPr>
      </w:pPr>
      <w:r>
        <w:t>A inseparabilidade do debate e normatização da progressão e do cômputo de encargos.</w:t>
      </w:r>
    </w:p>
    <w:p w:rsidR="00355255" w:rsidRDefault="00355255" w:rsidP="00537422">
      <w:r>
        <w:t>Apresentaremos um breve preâmbulo dos 4 pontos destacados e, em seguida, apresentaremos nossa minuta sobre a progressão funcional.</w:t>
      </w:r>
    </w:p>
    <w:p w:rsidR="00D20EFF" w:rsidRPr="00405EDE" w:rsidRDefault="00D20EFF" w:rsidP="00537422">
      <w:pPr>
        <w:rPr>
          <w:b/>
        </w:rPr>
      </w:pPr>
    </w:p>
    <w:p w:rsidR="00355255" w:rsidRPr="00405EDE" w:rsidRDefault="00355255" w:rsidP="00405EDE">
      <w:pPr>
        <w:pStyle w:val="PargrafodaLista"/>
        <w:numPr>
          <w:ilvl w:val="0"/>
          <w:numId w:val="19"/>
        </w:numPr>
        <w:rPr>
          <w:b/>
        </w:rPr>
      </w:pPr>
      <w:r w:rsidRPr="00405EDE">
        <w:rPr>
          <w:b/>
        </w:rPr>
        <w:t>Tendência de precarização estrutural do mundo do trabalho</w:t>
      </w:r>
    </w:p>
    <w:p w:rsidR="009F4759" w:rsidRDefault="009F4759" w:rsidP="00537422">
      <w:r>
        <w:t xml:space="preserve">Enquanto categoria docente, precisamos ter consciência </w:t>
      </w:r>
      <w:r w:rsidR="00611DB2">
        <w:t xml:space="preserve">de </w:t>
      </w:r>
      <w:r>
        <w:t xml:space="preserve">que estamos fazendo o debate do cômputo de encargos e de progressão funcional num contexto econômico desfavorável, em </w:t>
      </w:r>
      <w:proofErr w:type="gramStart"/>
      <w:r>
        <w:t>que</w:t>
      </w:r>
      <w:proofErr w:type="gramEnd"/>
      <w:r>
        <w:t xml:space="preserve"> a tendência conjuntural é a de se ampliar o trabalho invisível, de se comprimir a quantidade de horas previstas para cada atividade e de se ampliar metas de produção enquanto sucateia</w:t>
      </w:r>
      <w:r w:rsidR="00611DB2">
        <w:t>m</w:t>
      </w:r>
      <w:r>
        <w:t xml:space="preserve"> a estrutura da universidade pela falta de investimentos. A ordem é: produza muito mais com muito menos!</w:t>
      </w:r>
    </w:p>
    <w:p w:rsidR="00052023" w:rsidRDefault="00052023" w:rsidP="00537422">
      <w:r>
        <w:t>É consenso de diversos autores, como Harvey</w:t>
      </w:r>
      <w:r w:rsidR="00FE219C">
        <w:t xml:space="preserve"> (1992)</w:t>
      </w:r>
      <w:r>
        <w:t xml:space="preserve"> e </w:t>
      </w:r>
      <w:proofErr w:type="spellStart"/>
      <w:r>
        <w:t>Mészáros</w:t>
      </w:r>
      <w:proofErr w:type="spellEnd"/>
      <w:r w:rsidR="00FE219C">
        <w:t xml:space="preserve"> (2011)</w:t>
      </w:r>
      <w:r>
        <w:t>, que a partir de 1970 a sociabilidade capitalista entra numa crise perenee</w:t>
      </w:r>
      <w:r w:rsidR="0075480E">
        <w:t xml:space="preserve"> que tende ao agravamento</w:t>
      </w:r>
      <w:r w:rsidR="00611DB2">
        <w:t>, fenômeno</w:t>
      </w:r>
      <w:r>
        <w:t xml:space="preserve"> que este último autor denomina de crise estrutural do</w:t>
      </w:r>
      <w:r w:rsidR="0075480E">
        <w:t xml:space="preserve"> capital.</w:t>
      </w:r>
    </w:p>
    <w:p w:rsidR="00052023" w:rsidRDefault="00052023" w:rsidP="00537422">
      <w:r>
        <w:t xml:space="preserve">Para </w:t>
      </w:r>
      <w:proofErr w:type="spellStart"/>
      <w:r>
        <w:t>Mészáros</w:t>
      </w:r>
      <w:proofErr w:type="spellEnd"/>
      <w:r w:rsidR="00FE219C">
        <w:t xml:space="preserve"> (2011)</w:t>
      </w:r>
      <w:r>
        <w:t xml:space="preserve">, vivemos um período de derrocada das relações sociais capitalistas, ponto em que toda a força produtiva do modo de produção se torna destrutiva. Harvey (1992) explica que esta crise se sucede porque a necessidade de lucros do capital é maior do que a capacidade da economia real </w:t>
      </w:r>
      <w:r w:rsidR="00FE219C">
        <w:t>se expandir.</w:t>
      </w:r>
    </w:p>
    <w:p w:rsidR="001C19A2" w:rsidRDefault="0075480E" w:rsidP="00537422">
      <w:r>
        <w:lastRenderedPageBreak/>
        <w:t>Assim, se no início d</w:t>
      </w:r>
      <w:r w:rsidR="00C70FAC">
        <w:t>o</w:t>
      </w:r>
      <w:r>
        <w:t xml:space="preserve"> século XX era possível fazer crescer os lucros do capital na razão em que a economia crescia</w:t>
      </w:r>
      <w:r w:rsidR="00611DB2">
        <w:t>,</w:t>
      </w:r>
      <w:r>
        <w:t xml:space="preserve"> a partir de 1970 a economia capitalista precisa ampliar lucros sem que a economia real cresça</w:t>
      </w:r>
      <w:r w:rsidR="00FE219C">
        <w:t xml:space="preserve"> na mesma proporção</w:t>
      </w:r>
      <w:r w:rsidR="00C70FAC">
        <w:t>. Esta condição imprime uma tendência estrutural de precarização dos direitos da classe trabalhadora para que se tornem mercadorias</w:t>
      </w:r>
      <w:r w:rsidR="00611DB2">
        <w:t>,</w:t>
      </w:r>
      <w:r w:rsidR="00C70FAC">
        <w:t xml:space="preserve"> força de trabalho mais baratas</w:t>
      </w:r>
      <w:r w:rsidR="001C19A2">
        <w:t xml:space="preserve"> -</w:t>
      </w:r>
      <w:r w:rsidR="00C70FAC">
        <w:t xml:space="preserve"> de modo a viabilizar a maximização de lucros sem o corres</w:t>
      </w:r>
      <w:r w:rsidR="001C19A2">
        <w:t>pondente crescimento econômico – e mais produtivas.</w:t>
      </w:r>
    </w:p>
    <w:p w:rsidR="00D20EFF" w:rsidRPr="00405EDE" w:rsidRDefault="00D20EFF" w:rsidP="00537422">
      <w:pPr>
        <w:rPr>
          <w:b/>
        </w:rPr>
      </w:pPr>
    </w:p>
    <w:p w:rsidR="001C19A2" w:rsidRPr="00182D93" w:rsidRDefault="00407014" w:rsidP="00405EDE">
      <w:pPr>
        <w:pStyle w:val="PargrafodaLista"/>
        <w:numPr>
          <w:ilvl w:val="0"/>
          <w:numId w:val="19"/>
        </w:numPr>
        <w:rPr>
          <w:smallCaps/>
        </w:rPr>
      </w:pPr>
      <w:r w:rsidRPr="00405EDE">
        <w:rPr>
          <w:b/>
        </w:rPr>
        <w:t>A progressão funcional é um DIREITO trabalhista</w:t>
      </w:r>
      <w:r w:rsidR="00A07ED6" w:rsidRPr="00405EDE">
        <w:rPr>
          <w:b/>
        </w:rPr>
        <w:t>!</w:t>
      </w:r>
    </w:p>
    <w:p w:rsidR="001C19A2" w:rsidRDefault="00407014" w:rsidP="00537422">
      <w:r>
        <w:t>A progressão</w:t>
      </w:r>
      <w:r w:rsidR="00FE219C">
        <w:t xml:space="preserve"> funcional</w:t>
      </w:r>
      <w:r>
        <w:t xml:space="preserve"> bianual</w:t>
      </w:r>
      <w:r w:rsidR="00FE219C">
        <w:t xml:space="preserve"> é </w:t>
      </w:r>
      <w:r>
        <w:t xml:space="preserve">um </w:t>
      </w:r>
      <w:r w:rsidR="00FE219C">
        <w:t>direito conquistado</w:t>
      </w:r>
      <w:r w:rsidR="001C19A2">
        <w:t xml:space="preserve"> pelo trabalhador na condição de mercadoria força de trabalho. Qualquer que seja a mercadoria que for comprada, aquela que apresen</w:t>
      </w:r>
      <w:r w:rsidR="004A2923">
        <w:t xml:space="preserve">ta maior qualidade, funções, entre </w:t>
      </w:r>
      <w:proofErr w:type="gramStart"/>
      <w:r w:rsidR="004A2923">
        <w:t>outros,</w:t>
      </w:r>
      <w:r w:rsidR="001C19A2">
        <w:t>tem</w:t>
      </w:r>
      <w:proofErr w:type="gramEnd"/>
      <w:r w:rsidR="001C19A2">
        <w:t xml:space="preserve"> maior valor que outra mais simples. </w:t>
      </w:r>
    </w:p>
    <w:p w:rsidR="00FE219C" w:rsidRDefault="001C19A2" w:rsidP="00537422">
      <w:r>
        <w:t>O mesmo vale para a categoria docente: um doutor é mais qualificado e precisa ganhar mais que um mestre. Pela carreira docente tratar da transmissão e produção de conhecimento, quanto maior o tempo de carreira, maior o volume de leituras,</w:t>
      </w:r>
      <w:r w:rsidR="00FE219C">
        <w:t xml:space="preserve"> de aulas,</w:t>
      </w:r>
      <w:r>
        <w:t xml:space="preserve"> conhecimentos</w:t>
      </w:r>
      <w:r w:rsidR="00FE219C">
        <w:t xml:space="preserve"> produzidos e </w:t>
      </w:r>
      <w:r w:rsidR="00407014">
        <w:t>difundidos, dentre outros,</w:t>
      </w:r>
      <w:r w:rsidR="00FE219C">
        <w:t xml:space="preserve"> mais rico será seu repertório para qualificar ainda mais seu trabalho, tornando-se uma mercadoria força de trabalho aprimorada e este aprimoramento deve ser refletido em remuneração.</w:t>
      </w:r>
    </w:p>
    <w:p w:rsidR="001C19A2" w:rsidRDefault="00407014" w:rsidP="00537422">
      <w:r>
        <w:t xml:space="preserve">A </w:t>
      </w:r>
      <w:r w:rsidR="001C19A2">
        <w:t>promoção e progressão funcional precisam ser encaradas com</w:t>
      </w:r>
      <w:r>
        <w:t xml:space="preserve">o direito </w:t>
      </w:r>
      <w:proofErr w:type="gramStart"/>
      <w:r>
        <w:t>docente!A</w:t>
      </w:r>
      <w:proofErr w:type="gramEnd"/>
      <w:r>
        <w:t xml:space="preserve"> lei </w:t>
      </w:r>
      <w:r w:rsidR="00A07ED6">
        <w:t>12.</w:t>
      </w:r>
      <w:r w:rsidR="00BC50E1">
        <w:t xml:space="preserve">772, conforme artigos 12 e 13, </w:t>
      </w:r>
      <w:r>
        <w:t xml:space="preserve">assegura que o trabalhador que cumpre a sua jornada de trabalho, seja ela 40 ou 20 horas semanais, tem o direito </w:t>
      </w:r>
      <w:r w:rsidR="00346284">
        <w:t>à</w:t>
      </w:r>
      <w:r>
        <w:t xml:space="preserve"> progressão </w:t>
      </w:r>
      <w:r w:rsidR="00A07ED6">
        <w:t xml:space="preserve">funcional </w:t>
      </w:r>
      <w:r>
        <w:t xml:space="preserve">com efeitos remuneratórios </w:t>
      </w:r>
      <w:r w:rsidR="00A07ED6">
        <w:t>tão logo se encerre o interstício de 24 meses</w:t>
      </w:r>
      <w:r w:rsidR="00BC50E1">
        <w:t>. Portanto, b</w:t>
      </w:r>
      <w:r w:rsidR="00B04EC7">
        <w:t>asta que se</w:t>
      </w:r>
      <w:r w:rsidR="001C19A2">
        <w:t xml:space="preserve"> cumpra sua jornada de t</w:t>
      </w:r>
      <w:r w:rsidR="00405EDE">
        <w:t>rabalho</w:t>
      </w:r>
      <w:r w:rsidR="00B04EC7">
        <w:t xml:space="preserve"> para que</w:t>
      </w:r>
      <w:r w:rsidR="001C19A2">
        <w:t xml:space="preserve"> progrida </w:t>
      </w:r>
      <w:r w:rsidR="00B04EC7">
        <w:t xml:space="preserve">e esta é a lógica de </w:t>
      </w:r>
      <w:r w:rsidR="001C19A2">
        <w:t xml:space="preserve">progressão </w:t>
      </w:r>
      <w:r w:rsidR="00B04EC7">
        <w:t xml:space="preserve">funcional </w:t>
      </w:r>
      <w:r w:rsidR="001C19A2">
        <w:t>que defendemos</w:t>
      </w:r>
      <w:r w:rsidR="00AF6D53">
        <w:t>, sem métricas produtivistas</w:t>
      </w:r>
      <w:r w:rsidR="00EE78A4">
        <w:t xml:space="preserve"> que se constituem como uma barreira de acesso a progressão funcional como direito</w:t>
      </w:r>
      <w:r w:rsidR="00AF6D53">
        <w:t>.</w:t>
      </w:r>
    </w:p>
    <w:p w:rsidR="00AF6D53" w:rsidRDefault="00AF6D53" w:rsidP="00537422">
      <w:r>
        <w:t>A métrica produtivista é imposta ao mercado no modelo de acumulação flexível que se inaugura a partir da década de 1970. Em vez de trabalhadores especializados em sua função</w:t>
      </w:r>
      <w:r w:rsidR="00FE219C">
        <w:t>,</w:t>
      </w:r>
      <w:r>
        <w:t xml:space="preserve"> o que a acumulação flexível propõe é o enxugamento de equipes com trabalhadores </w:t>
      </w:r>
      <w:r w:rsidR="000A2514">
        <w:t>polivalentes que assimilem em si diversos tipos de trabalho, comprometidos com o alcance de metas; metas sempre aumentadas conforme vão sendo atingidas.</w:t>
      </w:r>
    </w:p>
    <w:p w:rsidR="000A2514" w:rsidRDefault="000A2514" w:rsidP="00537422">
      <w:r>
        <w:t xml:space="preserve">É este movimento sistêmico que vem </w:t>
      </w:r>
      <w:r w:rsidR="00FE219C">
        <w:t xml:space="preserve">pautando </w:t>
      </w:r>
      <w:r>
        <w:t>a avaliação produtivista da Universidade e do trabalho docente</w:t>
      </w:r>
      <w:r w:rsidR="00346284">
        <w:t>,</w:t>
      </w:r>
      <w:r>
        <w:t xml:space="preserve"> que obriga o docente a ocupar boa parte do seu tempo de trabalho em funções que não são suas e, ainda assim, seja impelido a sempre ampliar suas metas de produção, sobrecarregando a si </w:t>
      </w:r>
      <w:r w:rsidR="00FE219C">
        <w:t>e a</w:t>
      </w:r>
      <w:r>
        <w:t>os estudantes.</w:t>
      </w:r>
    </w:p>
    <w:p w:rsidR="00722992" w:rsidRDefault="000A2514" w:rsidP="00537422">
      <w:r>
        <w:t>Nos envidar nos labirinto</w:t>
      </w:r>
      <w:r w:rsidR="00C42812">
        <w:t>s</w:t>
      </w:r>
      <w:r>
        <w:t xml:space="preserve"> da métrica produtivista na tentativa de garantir direitos a mulheres licenciadas por situações de violência, ou adoecimento docente</w:t>
      </w:r>
      <w:r w:rsidR="00346284">
        <w:t>,</w:t>
      </w:r>
      <w:r>
        <w:t xml:space="preserve"> pode nos levar a armadilhas de desumanização: o que vale mais ponto, uma mulher agredida ou uma pessoa adoecida?</w:t>
      </w:r>
      <w:r w:rsidR="00722992">
        <w:t xml:space="preserve"> Como mensurar isso?</w:t>
      </w:r>
    </w:p>
    <w:p w:rsidR="00722992" w:rsidRDefault="00722992" w:rsidP="00537422">
      <w:r>
        <w:t xml:space="preserve">Por fim, devemos questionar qual a métrica de um ponto? São horas de trabalho? Tem valores diferentes para as horas de trabalho de ensino, pesquisa, extensão e administração?  O ponto como está colocado na proposta da </w:t>
      </w:r>
      <w:r w:rsidR="00346284">
        <w:t>R</w:t>
      </w:r>
      <w:r>
        <w:t>eitoria, se assemelha a sua definição geométrica: um objeto que não possui dimensão, definição e forma.</w:t>
      </w:r>
      <w:r w:rsidR="008D516F">
        <w:t xml:space="preserve"> </w:t>
      </w:r>
      <w:r>
        <w:t xml:space="preserve">Qual é o critério objetivo para atribuição dos pontos da minuta proposta pela </w:t>
      </w:r>
      <w:r w:rsidR="00346284">
        <w:t>R</w:t>
      </w:r>
      <w:r>
        <w:t xml:space="preserve">eitoria? </w:t>
      </w:r>
    </w:p>
    <w:p w:rsidR="000A2514" w:rsidRPr="001C19A2" w:rsidRDefault="00722992" w:rsidP="00537422">
      <w:pPr>
        <w:rPr>
          <w:b/>
          <w:smallCaps/>
        </w:rPr>
      </w:pPr>
      <w:r>
        <w:lastRenderedPageBreak/>
        <w:t xml:space="preserve">Não há qualquer previsão legal de métrica produtivista para o alcance da progressão funcional. </w:t>
      </w:r>
      <w:r w:rsidR="000A2514">
        <w:t>Não é este o caminho que o sindicato defende. Defend</w:t>
      </w:r>
      <w:r w:rsidR="0086350E">
        <w:t>emos a superação do produtivismo para uma U</w:t>
      </w:r>
      <w:r w:rsidR="000A2514">
        <w:t xml:space="preserve">niversidade, cujas decisões </w:t>
      </w:r>
      <w:r w:rsidR="00346284">
        <w:t>devem ser</w:t>
      </w:r>
      <w:r w:rsidR="000A2514">
        <w:t xml:space="preserve"> pautadas em necessidades humanas</w:t>
      </w:r>
      <w:r w:rsidR="0086350E">
        <w:t xml:space="preserve"> (não em cifras e metas)</w:t>
      </w:r>
      <w:r w:rsidR="000A2514">
        <w:t xml:space="preserve"> e é </w:t>
      </w:r>
      <w:r w:rsidR="00182D93">
        <w:t>neste sentido que defendemos</w:t>
      </w:r>
      <w:r>
        <w:t xml:space="preserve"> debater a progressão</w:t>
      </w:r>
      <w:r w:rsidR="00182D93">
        <w:t xml:space="preserve"> funcional.</w:t>
      </w:r>
    </w:p>
    <w:p w:rsidR="00D20EFF" w:rsidRPr="00405EDE" w:rsidRDefault="00D20EFF" w:rsidP="00537422">
      <w:pPr>
        <w:rPr>
          <w:b/>
        </w:rPr>
      </w:pPr>
    </w:p>
    <w:p w:rsidR="00182D93" w:rsidRPr="00405EDE" w:rsidRDefault="00182D93" w:rsidP="00405EDE">
      <w:pPr>
        <w:pStyle w:val="PargrafodaLista"/>
        <w:numPr>
          <w:ilvl w:val="0"/>
          <w:numId w:val="19"/>
        </w:numPr>
        <w:rPr>
          <w:b/>
          <w:smallCaps/>
        </w:rPr>
      </w:pPr>
      <w:r w:rsidRPr="00405EDE">
        <w:rPr>
          <w:b/>
        </w:rPr>
        <w:t xml:space="preserve">O </w:t>
      </w:r>
      <w:proofErr w:type="gramStart"/>
      <w:r w:rsidRPr="00405EDE">
        <w:rPr>
          <w:b/>
          <w:i/>
        </w:rPr>
        <w:t>lócus</w:t>
      </w:r>
      <w:r w:rsidRPr="00405EDE">
        <w:rPr>
          <w:b/>
        </w:rPr>
        <w:t xml:space="preserve"> ocupado</w:t>
      </w:r>
      <w:proofErr w:type="gramEnd"/>
      <w:r w:rsidRPr="00405EDE">
        <w:rPr>
          <w:b/>
        </w:rPr>
        <w:t xml:space="preserve"> pelas Universidades no Capitalismo dependente</w:t>
      </w:r>
    </w:p>
    <w:p w:rsidR="00182D93" w:rsidRDefault="00182D93" w:rsidP="00537422">
      <w:r>
        <w:t>O Brasil se insere no mercado mundial enquanto economia escravista colonial em que pessoas negras foram sequestradas da África e vendidas na condição de escravizadas para ampliar a margem de lucros da burguesia nascente. Assim, nossa economia se constitui</w:t>
      </w:r>
      <w:r w:rsidR="00860D04">
        <w:t xml:space="preserve"> pautada numa economia agroexportadora</w:t>
      </w:r>
      <w:r w:rsidR="0086350E">
        <w:t xml:space="preserve"> que </w:t>
      </w:r>
      <w:proofErr w:type="spellStart"/>
      <w:r w:rsidR="0086350E">
        <w:t>superexplora</w:t>
      </w:r>
      <w:proofErr w:type="spellEnd"/>
      <w:r w:rsidR="0086350E">
        <w:t xml:space="preserve"> seus trabalhadores em trabalhos degradantes e mal remunerados para suprir os </w:t>
      </w:r>
      <w:r>
        <w:t xml:space="preserve">interesses de </w:t>
      </w:r>
      <w:r w:rsidR="0086350E">
        <w:t xml:space="preserve">lucros das </w:t>
      </w:r>
      <w:r>
        <w:t>elites externas</w:t>
      </w:r>
      <w:r w:rsidR="00860D04">
        <w:t>, em que a riqueza que é produzida aqui está em função de seu enriquecimento</w:t>
      </w:r>
      <w:r w:rsidR="0086350E">
        <w:t xml:space="preserve"> no exterior</w:t>
      </w:r>
      <w:r>
        <w:t>.</w:t>
      </w:r>
    </w:p>
    <w:p w:rsidR="00382BCC" w:rsidRDefault="00382BCC" w:rsidP="00537422">
      <w:r>
        <w:t xml:space="preserve">Com a proclamação da </w:t>
      </w:r>
      <w:r w:rsidR="00FE7B61">
        <w:t>R</w:t>
      </w:r>
      <w:r>
        <w:t>epública sem qualquer ruptura radical promovida por parte da classe trabalhadora, apesar de superarmos o status de colônia, nos mantivemos na condição periférica e dependente em relação às elites internacionais, notadamente estadunidense e europeia, que são quem dita os rumos do nosso país.</w:t>
      </w:r>
    </w:p>
    <w:p w:rsidR="00382BCC" w:rsidRDefault="00382BCC" w:rsidP="00537422">
      <w:r>
        <w:t>Esta dependência</w:t>
      </w:r>
      <w:r w:rsidR="00860D04">
        <w:t xml:space="preserve"> se mantém, sobretudo, p</w:t>
      </w:r>
      <w:r w:rsidR="00CB5829">
        <w:t>elo monopólio do desenvolvimento tecnológico nos países centrais. Por isso,</w:t>
      </w:r>
      <w:r w:rsidR="00A170B4">
        <w:t xml:space="preserve"> o papel das universidades nos países de capitalismo dependente não é o de produzir conhecimento científico e tecnológico, mas o de ser um escolão de ensino superior voltado a reprodução de conhecimento na formação de mão de obra especializada.</w:t>
      </w:r>
    </w:p>
    <w:p w:rsidR="00A170B4" w:rsidRDefault="00A170B4" w:rsidP="00537422">
      <w:r>
        <w:t>Este lugar que as universidades assumem na periferia do sistema capitalista faz com que hoje, na UFMT, a</w:t>
      </w:r>
      <w:r w:rsidR="00CE7A64">
        <w:t xml:space="preserve">través da </w:t>
      </w:r>
      <w:r w:rsidR="00FE7B61">
        <w:t>R</w:t>
      </w:r>
      <w:r w:rsidR="00CE7A64">
        <w:t>esolução 158, tenhamos por obrigação assumir encargos no ensino</w:t>
      </w:r>
      <w:r w:rsidR="00183AC2">
        <w:t xml:space="preserve"> e administração</w:t>
      </w:r>
      <w:r w:rsidR="00502309">
        <w:t xml:space="preserve">, </w:t>
      </w:r>
      <w:r w:rsidR="00183AC2">
        <w:t>enquanto que as atividades de</w:t>
      </w:r>
      <w:r w:rsidR="00502309">
        <w:t xml:space="preserve"> pesquisa e extensão</w:t>
      </w:r>
      <w:r w:rsidR="001F7B9D">
        <w:t xml:space="preserve"> </w:t>
      </w:r>
      <w:r w:rsidR="00C46E86">
        <w:t xml:space="preserve">(formulação de projetos e </w:t>
      </w:r>
      <w:r w:rsidR="00183AC2">
        <w:t xml:space="preserve">artigos científicos, palestras, viagens para </w:t>
      </w:r>
      <w:r w:rsidR="00C46E86">
        <w:t>pesquisa de</w:t>
      </w:r>
      <w:r w:rsidR="00183AC2">
        <w:t xml:space="preserve"> campo,</w:t>
      </w:r>
      <w:r w:rsidR="00C46E86">
        <w:t xml:space="preserve"> formações,</w:t>
      </w:r>
      <w:r w:rsidR="00183AC2">
        <w:t xml:space="preserve"> etc.) são tratadas como trabalho voluntário</w:t>
      </w:r>
      <w:r w:rsidR="00502309">
        <w:t xml:space="preserve"> e sequer</w:t>
      </w:r>
      <w:r w:rsidR="00183AC2">
        <w:t xml:space="preserve"> possuem</w:t>
      </w:r>
      <w:r w:rsidR="00502309">
        <w:t xml:space="preserve"> flexibilidade no c</w:t>
      </w:r>
      <w:r w:rsidR="00FE7B61">
        <w:t>ô</w:t>
      </w:r>
      <w:r w:rsidR="00502309">
        <w:t>mputo de</w:t>
      </w:r>
      <w:r w:rsidR="00183AC2">
        <w:t xml:space="preserve"> encargos para a sua realização, já que o sistema se encarrega de limitar e invisibilizar um conjunto de atividades.</w:t>
      </w:r>
    </w:p>
    <w:p w:rsidR="00502309" w:rsidRDefault="00502309" w:rsidP="00537422">
      <w:r>
        <w:t xml:space="preserve">Em função desta estrutura, tarefas de pesquisa e extensão, tais como bancas, produção de artigos e projetos, pareceres em artigos para periódicos, viagem para produção de pesquisa, etc. sequer constam na nossa carga-horária de trabalho, mas é a exigência de trabalho para a progressão dentro dos critérios meritocráticos estabelecidos pela </w:t>
      </w:r>
      <w:r w:rsidR="00FE7B61">
        <w:t>R</w:t>
      </w:r>
      <w:r>
        <w:t>eitoria. Isso significa que a progressão funcional está sendo utilizada para viabilizar, ao menos em partes, a pesquisa e extensão através de tarefa voluntária de docentes, técnicos e estudantes que, além de trabalharem de graça, muitas vezes ainda injetam recursos próprios para poder custear algumas atividades.</w:t>
      </w:r>
    </w:p>
    <w:p w:rsidR="00502309" w:rsidRDefault="00502309" w:rsidP="00537422"/>
    <w:p w:rsidR="00502309" w:rsidRPr="00405EDE" w:rsidRDefault="00182D93" w:rsidP="00405EDE">
      <w:pPr>
        <w:pStyle w:val="PargrafodaLista"/>
        <w:numPr>
          <w:ilvl w:val="0"/>
          <w:numId w:val="19"/>
        </w:numPr>
        <w:rPr>
          <w:b/>
          <w:smallCaps/>
        </w:rPr>
      </w:pPr>
      <w:r w:rsidRPr="00405EDE">
        <w:rPr>
          <w:b/>
        </w:rPr>
        <w:t>A inseparabilidade do debate e normatização da prog</w:t>
      </w:r>
      <w:r w:rsidR="00502309" w:rsidRPr="00405EDE">
        <w:rPr>
          <w:b/>
        </w:rPr>
        <w:t xml:space="preserve">ressão e do cômputo de encargos </w:t>
      </w:r>
    </w:p>
    <w:p w:rsidR="00182D93" w:rsidRDefault="00502309" w:rsidP="00537422">
      <w:r w:rsidRPr="00502309">
        <w:t>Diante de todo o exposto, defendemos que a pr</w:t>
      </w:r>
      <w:r w:rsidR="00C46E86">
        <w:t xml:space="preserve">ogressão funcional deve ocorrer na forma de </w:t>
      </w:r>
      <w:proofErr w:type="gramStart"/>
      <w:r w:rsidR="00C46E86">
        <w:t>direito</w:t>
      </w:r>
      <w:proofErr w:type="gramEnd"/>
      <w:r>
        <w:t xml:space="preserve"> adquirido</w:t>
      </w:r>
      <w:r w:rsidR="00BD391F">
        <w:t>,</w:t>
      </w:r>
      <w:r w:rsidR="008D516F">
        <w:t xml:space="preserve"> </w:t>
      </w:r>
      <w:r w:rsidR="00BD391F">
        <w:t>em</w:t>
      </w:r>
      <w:r>
        <w:t xml:space="preserve"> decorrência do exercício da atividade docente que</w:t>
      </w:r>
      <w:r w:rsidR="00C46E86">
        <w:t xml:space="preserve"> cumpre a sua jornada de trabalho</w:t>
      </w:r>
      <w:r w:rsidR="00F867D6">
        <w:t xml:space="preserve"> que</w:t>
      </w:r>
      <w:r w:rsidR="00BD391F">
        <w:t>,</w:t>
      </w:r>
      <w:r>
        <w:t xml:space="preserve"> por </w:t>
      </w:r>
      <w:r w:rsidR="00C46E86">
        <w:t xml:space="preserve">ora, </w:t>
      </w:r>
      <w:r w:rsidR="00BD391F">
        <w:t>é</w:t>
      </w:r>
      <w:r w:rsidR="00C46E86">
        <w:t xml:space="preserve"> computada n</w:t>
      </w:r>
      <w:r w:rsidR="00BD391F">
        <w:t>um</w:t>
      </w:r>
      <w:r w:rsidR="00C46E86">
        <w:t xml:space="preserve"> sistema de encargos</w:t>
      </w:r>
      <w:r w:rsidR="008D516F">
        <w:t xml:space="preserve"> </w:t>
      </w:r>
      <w:r w:rsidR="00F867D6">
        <w:t>equivocado e que precisa ser unificado e não restringir o c</w:t>
      </w:r>
      <w:r w:rsidR="00BD391F">
        <w:t>ô</w:t>
      </w:r>
      <w:r w:rsidR="00F867D6">
        <w:t>mputo das atividades</w:t>
      </w:r>
      <w:r w:rsidR="00BD391F">
        <w:t>.</w:t>
      </w:r>
    </w:p>
    <w:p w:rsidR="00F867D6" w:rsidRDefault="00F867D6" w:rsidP="00537422">
      <w:r>
        <w:lastRenderedPageBreak/>
        <w:t xml:space="preserve">Atualmente o sistema SGE/PIA restringe a inserção de número de orientandos de pesquisa e extensão, não computa atividades de pesquisa de campo, palestras, cursos de formação, entre outros. Portanto, o sistema precisa ser ampliado, no sentido de garantir ao docente o direito de computar todas as atividades que desenvolve. Uma possibilidade de sanar esse problema seria fazer com que todos os sistemas que envolvem atividades docentes sejam interligados e ao final, o </w:t>
      </w:r>
      <w:r w:rsidR="00BD391F">
        <w:t>mesmo</w:t>
      </w:r>
      <w:r>
        <w:t xml:space="preserve"> demonstre todas as atividades desenvolvidas de modo a configurar documentação para </w:t>
      </w:r>
      <w:r w:rsidR="009010AA">
        <w:t>pedido de progressão.</w:t>
      </w:r>
    </w:p>
    <w:p w:rsidR="00A1229B" w:rsidRDefault="00A1229B" w:rsidP="00537422">
      <w:r>
        <w:t>Se o PIA é o meio pelo qual comprovamos o exercício das nossas 40 horas de trabalho semanais, então, defendemos que o debate da progressão funcional enquanto direito está inerentemente vinculado ao debate do c</w:t>
      </w:r>
      <w:r w:rsidR="00BD391F">
        <w:t>ô</w:t>
      </w:r>
      <w:r>
        <w:t xml:space="preserve">mputo da nossa carga horária que, para que seja justo em relação ao contrato de trabalho de 40 horas, </w:t>
      </w:r>
      <w:r w:rsidR="0086350E">
        <w:t xml:space="preserve">deve </w:t>
      </w:r>
      <w:r>
        <w:t xml:space="preserve">constar toda atividade docente que executamos, sem processos de </w:t>
      </w:r>
      <w:proofErr w:type="spellStart"/>
      <w:r>
        <w:t>invisibilização</w:t>
      </w:r>
      <w:proofErr w:type="spellEnd"/>
      <w:r>
        <w:t>.</w:t>
      </w:r>
    </w:p>
    <w:p w:rsidR="009010AA" w:rsidRPr="009010AA" w:rsidRDefault="009010AA" w:rsidP="00537422"/>
    <w:p w:rsidR="009010AA" w:rsidRPr="001F7B9D" w:rsidRDefault="009010AA" w:rsidP="00405EDE">
      <w:pPr>
        <w:pStyle w:val="PargrafodaLista"/>
        <w:numPr>
          <w:ilvl w:val="0"/>
          <w:numId w:val="19"/>
        </w:numPr>
        <w:rPr>
          <w:b/>
        </w:rPr>
      </w:pPr>
      <w:r w:rsidRPr="001F7B9D">
        <w:rPr>
          <w:b/>
        </w:rPr>
        <w:t>Solicitação da ADUFMAT</w:t>
      </w:r>
    </w:p>
    <w:p w:rsidR="00A1229B" w:rsidRDefault="00BD6BF0" w:rsidP="00537422">
      <w:r>
        <w:t>Diante de todo o exposto, no sentido da luta pela valorização da carreira docente e da implementação da progressão e promoção funcional enquanto direito docente, propomos:</w:t>
      </w:r>
    </w:p>
    <w:p w:rsidR="00BD6BF0" w:rsidRDefault="009010AA" w:rsidP="00405EDE">
      <w:pPr>
        <w:pStyle w:val="PargrafodaLista"/>
        <w:numPr>
          <w:ilvl w:val="0"/>
          <w:numId w:val="20"/>
        </w:numPr>
      </w:pPr>
      <w:r>
        <w:t>A substituição da</w:t>
      </w:r>
      <w:r w:rsidR="00BD6BF0">
        <w:t xml:space="preserve"> minuta </w:t>
      </w:r>
      <w:r w:rsidR="00BD391F">
        <w:t xml:space="preserve">de </w:t>
      </w:r>
      <w:r w:rsidR="0086350E">
        <w:t xml:space="preserve">progressão </w:t>
      </w:r>
      <w:r>
        <w:t xml:space="preserve">submetida ao pleno do CONSEPE pela minuta ora apresentada pelo Sindicato; </w:t>
      </w:r>
    </w:p>
    <w:p w:rsidR="00BD6BF0" w:rsidRDefault="00BD6BF0" w:rsidP="00405EDE">
      <w:pPr>
        <w:pStyle w:val="PargrafodaLista"/>
        <w:numPr>
          <w:ilvl w:val="0"/>
          <w:numId w:val="20"/>
        </w:numPr>
      </w:pPr>
      <w:r>
        <w:t>Amplo debate do c</w:t>
      </w:r>
      <w:r w:rsidR="00BD391F">
        <w:t>ô</w:t>
      </w:r>
      <w:r>
        <w:t xml:space="preserve">mputo de encargos para a construção de uma proposta que reconheça </w:t>
      </w:r>
      <w:r w:rsidR="00284E2A">
        <w:t>as distintas tarefas do</w:t>
      </w:r>
      <w:r>
        <w:t xml:space="preserve"> trabalho docente</w:t>
      </w:r>
      <w:r w:rsidR="009010AA">
        <w:t xml:space="preserve"> e que os encaminhamentos oriundos dos debates </w:t>
      </w:r>
      <w:r w:rsidR="009010AA" w:rsidRPr="00405EDE">
        <w:t>realizados nos colegiados d</w:t>
      </w:r>
      <w:r w:rsidR="00BD391F" w:rsidRPr="00405EDE">
        <w:t>e</w:t>
      </w:r>
      <w:r w:rsidR="009010AA" w:rsidRPr="00405EDE">
        <w:t xml:space="preserve"> curso</w:t>
      </w:r>
      <w:r w:rsidR="001F7B9D" w:rsidRPr="00405EDE">
        <w:t xml:space="preserve"> e</w:t>
      </w:r>
      <w:r w:rsidR="00EE26BA" w:rsidRPr="00405EDE">
        <w:t xml:space="preserve"> de</w:t>
      </w:r>
      <w:r w:rsidR="001F7B9D" w:rsidRPr="00405EDE">
        <w:t xml:space="preserve"> departamentos</w:t>
      </w:r>
      <w:r w:rsidR="009010AA">
        <w:t xml:space="preserve"> sej</w:t>
      </w:r>
      <w:r w:rsidR="001F7B9D">
        <w:t>am chancelados pela congregação</w:t>
      </w:r>
      <w:r w:rsidR="009010AA">
        <w:t xml:space="preserve"> de cada instituto e/ou faculdade da UFMT e apresentado ao pleno do C</w:t>
      </w:r>
      <w:r w:rsidR="00405EDE">
        <w:t>ONSEPE</w:t>
      </w:r>
      <w:r w:rsidR="00BD391F">
        <w:t>,</w:t>
      </w:r>
      <w:r w:rsidR="009010AA">
        <w:t xml:space="preserve"> juntamente com a minuta da proposta apresentada pela </w:t>
      </w:r>
      <w:proofErr w:type="spellStart"/>
      <w:r w:rsidR="009010AA">
        <w:t>Adufmat</w:t>
      </w:r>
      <w:r w:rsidR="00BD391F">
        <w:t>-Ssind</w:t>
      </w:r>
      <w:proofErr w:type="spellEnd"/>
      <w:r w:rsidR="009010AA">
        <w:t>.</w:t>
      </w:r>
    </w:p>
    <w:p w:rsidR="00A1229B" w:rsidRPr="00FC7555" w:rsidRDefault="00A1229B" w:rsidP="00537422"/>
    <w:p w:rsidR="0086350E" w:rsidRPr="00405EDE" w:rsidRDefault="0086350E" w:rsidP="00537422">
      <w:pPr>
        <w:rPr>
          <w:b/>
        </w:rPr>
      </w:pPr>
      <w:r w:rsidRPr="00405EDE">
        <w:rPr>
          <w:b/>
        </w:rPr>
        <w:t>Referências Bibliográficas</w:t>
      </w:r>
    </w:p>
    <w:p w:rsidR="00FC7555" w:rsidRDefault="00FC7555" w:rsidP="00537422">
      <w:r>
        <w:t>HARVEY, D. Condição Pós-moderna: uma pesquisa sobre as origens da mudança cultural. São Paulo: Loyola, 1992.</w:t>
      </w:r>
    </w:p>
    <w:p w:rsidR="0086350E" w:rsidRDefault="0086350E" w:rsidP="00537422">
      <w:r>
        <w:t>MARX, K. O Capital: Crítica da Economia Política. Rio de Janeiro: Civilização Brasileira, 2011. Livro 1, v. 2.</w:t>
      </w:r>
    </w:p>
    <w:p w:rsidR="0086350E" w:rsidRDefault="00FC7555" w:rsidP="00537422">
      <w:r>
        <w:t>MÉSZÁROS, M. Para Além do Capital: Por uma teoria da transição. São Paulo, Boitempo. 2011.</w:t>
      </w:r>
    </w:p>
    <w:p w:rsidR="00B469CE" w:rsidRDefault="00B469CE" w:rsidP="00537422"/>
    <w:p w:rsidR="00B469CE" w:rsidRDefault="00B469CE" w:rsidP="00537422"/>
    <w:p w:rsidR="00B469CE" w:rsidRDefault="00B469CE" w:rsidP="00537422"/>
    <w:p w:rsidR="00B469CE" w:rsidRDefault="00B469CE" w:rsidP="00537422"/>
    <w:p w:rsidR="00B469CE" w:rsidRDefault="00B469CE" w:rsidP="00537422"/>
    <w:p w:rsidR="00502309" w:rsidRDefault="00502309" w:rsidP="00537422"/>
    <w:p w:rsidR="00405EDE" w:rsidRDefault="00405EDE" w:rsidP="00537422"/>
    <w:p w:rsidR="00284E2A" w:rsidRDefault="00284E2A" w:rsidP="009C343C">
      <w:pPr>
        <w:rPr>
          <w:b/>
        </w:rPr>
      </w:pPr>
      <w:r w:rsidRPr="00405EDE">
        <w:rPr>
          <w:b/>
        </w:rPr>
        <w:lastRenderedPageBreak/>
        <w:t xml:space="preserve">Minuta de progressão </w:t>
      </w:r>
      <w:r w:rsidR="00405EDE">
        <w:rPr>
          <w:b/>
        </w:rPr>
        <w:t>proposta pela ADUFMAT</w:t>
      </w:r>
    </w:p>
    <w:p w:rsidR="00405EDE" w:rsidRPr="00405EDE" w:rsidRDefault="00405EDE" w:rsidP="009C343C">
      <w:pPr>
        <w:rPr>
          <w:b/>
        </w:rPr>
      </w:pPr>
    </w:p>
    <w:p w:rsidR="00F840F4" w:rsidRPr="00EE26BA" w:rsidRDefault="00CF7F43" w:rsidP="009C343C">
      <w:pPr>
        <w:rPr>
          <w:b/>
        </w:rPr>
      </w:pPr>
      <w:r w:rsidRPr="00EE26BA">
        <w:rPr>
          <w:b/>
        </w:rPr>
        <w:t>CAPITULO I -  Da Carreira do Magistério Superior</w:t>
      </w:r>
    </w:p>
    <w:p w:rsidR="00F840F4" w:rsidRDefault="00F840F4" w:rsidP="009C343C">
      <w:r>
        <w:t>Art. 1º A carreira de Magistério superior na Universidade Federal de Mato Grosso é composta pelas seguintes classes, de acordo com a titulação da/o ocupante do cargo:</w:t>
      </w:r>
    </w:p>
    <w:p w:rsidR="00F840F4" w:rsidRDefault="00F840F4" w:rsidP="009C343C">
      <w:pPr>
        <w:pStyle w:val="PargrafodaLista"/>
        <w:numPr>
          <w:ilvl w:val="0"/>
          <w:numId w:val="21"/>
        </w:numPr>
        <w:ind w:firstLine="0"/>
      </w:pPr>
      <w:r>
        <w:t>Classe A I e II. Com a denominação de:</w:t>
      </w:r>
    </w:p>
    <w:p w:rsidR="00F840F4" w:rsidRDefault="00F840F4" w:rsidP="009C343C">
      <w:pPr>
        <w:pStyle w:val="PargrafodaLista"/>
        <w:numPr>
          <w:ilvl w:val="0"/>
          <w:numId w:val="22"/>
        </w:numPr>
        <w:ind w:firstLine="0"/>
      </w:pPr>
      <w:r>
        <w:t xml:space="preserve">Professor (a) </w:t>
      </w:r>
      <w:proofErr w:type="gramStart"/>
      <w:r>
        <w:t>adjunto(</w:t>
      </w:r>
      <w:proofErr w:type="gramEnd"/>
      <w:r>
        <w:t>a) A, se portador do título de doutor;</w:t>
      </w:r>
    </w:p>
    <w:p w:rsidR="00F840F4" w:rsidRDefault="00F840F4" w:rsidP="009C343C">
      <w:pPr>
        <w:pStyle w:val="PargrafodaLista"/>
        <w:numPr>
          <w:ilvl w:val="0"/>
          <w:numId w:val="22"/>
        </w:numPr>
        <w:ind w:firstLine="0"/>
      </w:pPr>
      <w:proofErr w:type="gramStart"/>
      <w:r>
        <w:t>Professor(</w:t>
      </w:r>
      <w:proofErr w:type="gramEnd"/>
      <w:r>
        <w:t>a) Assistente A, se portador(a) do título de mestre;</w:t>
      </w:r>
    </w:p>
    <w:p w:rsidR="00F840F4" w:rsidRDefault="00F840F4" w:rsidP="009C343C">
      <w:pPr>
        <w:pStyle w:val="PargrafodaLista"/>
        <w:numPr>
          <w:ilvl w:val="0"/>
          <w:numId w:val="22"/>
        </w:numPr>
        <w:ind w:firstLine="0"/>
      </w:pPr>
      <w:r>
        <w:t xml:space="preserve">Professor (a) Auxiliar, se graduado (a) ou </w:t>
      </w:r>
      <w:proofErr w:type="gramStart"/>
      <w:r>
        <w:t>portador(</w:t>
      </w:r>
      <w:proofErr w:type="gramEnd"/>
      <w:r>
        <w:t>a) do título de especialista;</w:t>
      </w:r>
    </w:p>
    <w:p w:rsidR="00F840F4" w:rsidRDefault="00F840F4" w:rsidP="009C343C">
      <w:pPr>
        <w:pStyle w:val="PargrafodaLista"/>
        <w:numPr>
          <w:ilvl w:val="0"/>
          <w:numId w:val="21"/>
        </w:numPr>
        <w:ind w:firstLine="0"/>
      </w:pPr>
      <w:r>
        <w:t>Classe B, com denominação de Professor Assistente – I e II;</w:t>
      </w:r>
    </w:p>
    <w:p w:rsidR="00F840F4" w:rsidRDefault="00F840F4" w:rsidP="009C343C">
      <w:pPr>
        <w:pStyle w:val="PargrafodaLista"/>
        <w:numPr>
          <w:ilvl w:val="0"/>
          <w:numId w:val="21"/>
        </w:numPr>
        <w:ind w:firstLine="0"/>
      </w:pPr>
      <w:r>
        <w:t xml:space="preserve">Classe C, com denominação de </w:t>
      </w:r>
      <w:proofErr w:type="gramStart"/>
      <w:r>
        <w:t>Professor(</w:t>
      </w:r>
      <w:proofErr w:type="gramEnd"/>
      <w:r>
        <w:t>a) Adjunto – I, II, III e IV;</w:t>
      </w:r>
    </w:p>
    <w:p w:rsidR="00F840F4" w:rsidRDefault="00F840F4" w:rsidP="009C343C">
      <w:pPr>
        <w:pStyle w:val="PargrafodaLista"/>
        <w:numPr>
          <w:ilvl w:val="0"/>
          <w:numId w:val="21"/>
        </w:numPr>
        <w:ind w:firstLine="0"/>
      </w:pPr>
      <w:r>
        <w:t xml:space="preserve">Classe D, com denominação de </w:t>
      </w:r>
      <w:proofErr w:type="gramStart"/>
      <w:r>
        <w:t>Professor</w:t>
      </w:r>
      <w:r w:rsidR="006F7E7D">
        <w:t>(</w:t>
      </w:r>
      <w:proofErr w:type="gramEnd"/>
      <w:r w:rsidR="006F7E7D">
        <w:t>a)</w:t>
      </w:r>
      <w:r>
        <w:t xml:space="preserve"> Associado</w:t>
      </w:r>
      <w:r w:rsidR="006F7E7D">
        <w:t xml:space="preserve"> – I, II, III e IV e;</w:t>
      </w:r>
    </w:p>
    <w:p w:rsidR="006F7E7D" w:rsidRDefault="006F7E7D" w:rsidP="009C343C">
      <w:pPr>
        <w:pStyle w:val="PargrafodaLista"/>
        <w:numPr>
          <w:ilvl w:val="0"/>
          <w:numId w:val="21"/>
        </w:numPr>
        <w:ind w:firstLine="0"/>
      </w:pPr>
      <w:r>
        <w:t xml:space="preserve">Classe E, com denominação de </w:t>
      </w:r>
      <w:proofErr w:type="gramStart"/>
      <w:r>
        <w:t>professor(</w:t>
      </w:r>
      <w:proofErr w:type="gramEnd"/>
      <w:r>
        <w:t xml:space="preserve">a) Titular. </w:t>
      </w:r>
    </w:p>
    <w:p w:rsidR="006F7E7D" w:rsidRDefault="006F7E7D" w:rsidP="009C343C">
      <w:proofErr w:type="spellStart"/>
      <w:r>
        <w:t>Art</w:t>
      </w:r>
      <w:proofErr w:type="spellEnd"/>
      <w:r>
        <w:t xml:space="preserve"> 2º O desenvolvimento na carreira ocorrerá através da Progressão e da Promoção.</w:t>
      </w:r>
    </w:p>
    <w:p w:rsidR="006F7E7D" w:rsidRDefault="006F7E7D" w:rsidP="009C343C">
      <w:r w:rsidRPr="006F7E7D">
        <w:t>§ 1º</w:t>
      </w:r>
      <w:r>
        <w:t xml:space="preserve"> Progressão é a passagem </w:t>
      </w:r>
      <w:proofErr w:type="gramStart"/>
      <w:r>
        <w:t>do(</w:t>
      </w:r>
      <w:proofErr w:type="gramEnd"/>
      <w:r>
        <w:t>a) docente para o nível de vencimento imediatamente superior dentro de uma mesma classe.</w:t>
      </w:r>
    </w:p>
    <w:p w:rsidR="006F7E7D" w:rsidRDefault="006F7E7D" w:rsidP="009C343C">
      <w:r w:rsidRPr="006F7E7D">
        <w:t>§</w:t>
      </w:r>
      <w:r>
        <w:t xml:space="preserve"> 2º Promoção é a passagem </w:t>
      </w:r>
      <w:proofErr w:type="gramStart"/>
      <w:r>
        <w:t>do(</w:t>
      </w:r>
      <w:proofErr w:type="gramEnd"/>
      <w:r>
        <w:t>a) docente de classe que se encontra para a imediatamente subsequente;</w:t>
      </w:r>
    </w:p>
    <w:p w:rsidR="00656102" w:rsidRDefault="00656102" w:rsidP="009C343C">
      <w:pPr>
        <w:pStyle w:val="Commarcadores"/>
        <w:numPr>
          <w:ilvl w:val="0"/>
          <w:numId w:val="0"/>
        </w:numPr>
        <w:ind w:left="360"/>
      </w:pPr>
      <w:r w:rsidRPr="006F7E7D">
        <w:t>§</w:t>
      </w:r>
      <w:r>
        <w:t xml:space="preserve"> º 3 À CPPD caberá homologar a aprovação / reprovação e/ou orientar acerca de alterações necessárias ao processo.</w:t>
      </w:r>
    </w:p>
    <w:p w:rsidR="00656102" w:rsidRDefault="00656102" w:rsidP="009C343C">
      <w:pPr>
        <w:pStyle w:val="Commarcadores"/>
        <w:numPr>
          <w:ilvl w:val="0"/>
          <w:numId w:val="0"/>
        </w:numPr>
        <w:ind w:left="360"/>
      </w:pPr>
      <w:r w:rsidRPr="006F7E7D">
        <w:t>§</w:t>
      </w:r>
      <w:r>
        <w:t xml:space="preserve"> 4º Caso a CPPD mantenha a reprovação da progressão ou promoção funcional, caberá novo recurso, o qual será apreciado pelo </w:t>
      </w:r>
      <w:proofErr w:type="spellStart"/>
      <w:r>
        <w:t>Consepe</w:t>
      </w:r>
      <w:proofErr w:type="spellEnd"/>
      <w:r>
        <w:t xml:space="preserve"> enquanto última instancia recursal.</w:t>
      </w:r>
    </w:p>
    <w:p w:rsidR="006F7E7D" w:rsidRDefault="006F7E7D" w:rsidP="009C343C"/>
    <w:p w:rsidR="00656102" w:rsidRDefault="006F7E7D" w:rsidP="009C343C">
      <w:proofErr w:type="spellStart"/>
      <w:r>
        <w:t>Art</w:t>
      </w:r>
      <w:proofErr w:type="spellEnd"/>
      <w:r>
        <w:t xml:space="preserve"> 3º O efeito financeiro da progressão e da promoção a que se refere o caput do artigo 2º ocorrerá a partir da data em que o (a) docente cumprir o interstício, desde que tenha tido seus encargos do período apro</w:t>
      </w:r>
      <w:r w:rsidR="00405EDE">
        <w:t>vados e homologados pela chefia.</w:t>
      </w:r>
    </w:p>
    <w:p w:rsidR="00B20693" w:rsidRPr="00405EDE" w:rsidRDefault="00B20693" w:rsidP="00537422">
      <w:pPr>
        <w:rPr>
          <w:b/>
        </w:rPr>
      </w:pPr>
    </w:p>
    <w:p w:rsidR="00B20693" w:rsidRPr="00405EDE" w:rsidRDefault="00B20693" w:rsidP="00537422">
      <w:pPr>
        <w:rPr>
          <w:b/>
        </w:rPr>
      </w:pPr>
      <w:r w:rsidRPr="00405EDE">
        <w:rPr>
          <w:b/>
        </w:rPr>
        <w:t>Capitulo II - Da Progressão e seus Procedimentos</w:t>
      </w:r>
    </w:p>
    <w:p w:rsidR="00B20693" w:rsidRDefault="00B20693" w:rsidP="00537422"/>
    <w:p w:rsidR="00CF7F43" w:rsidRDefault="00B20693" w:rsidP="00537422">
      <w:r>
        <w:t>Art. 4º - A progressão ocorrerá com base nos seguintes critérios:</w:t>
      </w:r>
    </w:p>
    <w:p w:rsidR="00B20693" w:rsidRDefault="00B20693" w:rsidP="00537422">
      <w:r>
        <w:t>I – Cumprimento do interstício mínimo de 24 (vinte e quatro) meses de exercício em cada nível;</w:t>
      </w:r>
      <w:r w:rsidR="008B4A50">
        <w:t xml:space="preserve"> </w:t>
      </w:r>
    </w:p>
    <w:p w:rsidR="00B20693" w:rsidRDefault="00B20693" w:rsidP="00537422">
      <w:r>
        <w:t>II – Aprovação do cumprimento dos encargos.</w:t>
      </w:r>
    </w:p>
    <w:p w:rsidR="00B20693" w:rsidRDefault="00B20693" w:rsidP="00537422">
      <w:r w:rsidRPr="006F7E7D">
        <w:t>§ 1º</w:t>
      </w:r>
      <w:r>
        <w:t xml:space="preserve"> - O (a) docente</w:t>
      </w:r>
      <w:r w:rsidR="008B4A50">
        <w:t xml:space="preserve"> </w:t>
      </w:r>
      <w:r w:rsidR="00B469CE">
        <w:t xml:space="preserve">deverá possuir </w:t>
      </w:r>
      <w:r w:rsidR="00FE27B3">
        <w:t xml:space="preserve">aprovados os </w:t>
      </w:r>
      <w:proofErr w:type="spellStart"/>
      <w:r w:rsidR="00B469CE">
        <w:t>REA</w:t>
      </w:r>
      <w:r>
        <w:t>s</w:t>
      </w:r>
      <w:proofErr w:type="spellEnd"/>
      <w:r w:rsidR="00B469CE">
        <w:t xml:space="preserve"> referentes ao </w:t>
      </w:r>
      <w:r>
        <w:t>interstício para solicitar a progressão;</w:t>
      </w:r>
    </w:p>
    <w:p w:rsidR="00B20693" w:rsidRDefault="00B20693" w:rsidP="00537422">
      <w:r>
        <w:t>§ 2</w:t>
      </w:r>
      <w:r w:rsidRPr="006F7E7D">
        <w:t>º</w:t>
      </w:r>
      <w:r>
        <w:t xml:space="preserve"> - A comprovação do cumprimento dos encargos de ensino será automática mediante a entrega </w:t>
      </w:r>
      <w:r w:rsidR="00D74A27">
        <w:t xml:space="preserve">e homologação </w:t>
      </w:r>
      <w:r>
        <w:t>de diários de frequência e notas das disciplinas ofertadas pelo (a) docente;</w:t>
      </w:r>
    </w:p>
    <w:p w:rsidR="00B20693" w:rsidRDefault="00D74A27" w:rsidP="00537422">
      <w:r>
        <w:lastRenderedPageBreak/>
        <w:t>§ 3</w:t>
      </w:r>
      <w:r w:rsidR="00B20693" w:rsidRPr="006F7E7D">
        <w:t>º</w:t>
      </w:r>
      <w:r w:rsidR="00B20693">
        <w:t xml:space="preserve"> - A comprovação do cumprimento dos encargos de pesquisa e extensão será automático mediante aprovação dos relatórios de atividades</w:t>
      </w:r>
      <w:r w:rsidR="00B469CE">
        <w:t>, ou o comprovante de aprovação do projeto em curso</w:t>
      </w:r>
      <w:r w:rsidR="00B20693">
        <w:t>;</w:t>
      </w:r>
    </w:p>
    <w:p w:rsidR="00B20693" w:rsidRDefault="00D74A27" w:rsidP="00537422">
      <w:r>
        <w:t>§ 4</w:t>
      </w:r>
      <w:r w:rsidR="00B20693" w:rsidRPr="006F7E7D">
        <w:t>º</w:t>
      </w:r>
      <w:r w:rsidR="00B20693">
        <w:t xml:space="preserve"> - Direitos gozados pelos (as) docentes (licenças, </w:t>
      </w:r>
      <w:r w:rsidR="0035346F">
        <w:t>reenquadramento funcional</w:t>
      </w:r>
      <w:r w:rsidR="00B469CE">
        <w:t>, afastamento para mandato classista</w:t>
      </w:r>
      <w:r w:rsidR="00FE27B3">
        <w:t>, afastamento por medidas protetivas</w:t>
      </w:r>
      <w:r w:rsidR="00B20693">
        <w:t xml:space="preserve">e congêneres) serão computados no </w:t>
      </w:r>
      <w:r w:rsidR="00B469CE">
        <w:t>REA</w:t>
      </w:r>
      <w:r>
        <w:t>, o que será suficiente para o docente progredir ao próximo nível;</w:t>
      </w:r>
    </w:p>
    <w:p w:rsidR="00D74A27" w:rsidRDefault="00D74A27" w:rsidP="00537422">
      <w:r>
        <w:t>§ 5</w:t>
      </w:r>
      <w:r w:rsidRPr="006F7E7D">
        <w:t>º</w:t>
      </w:r>
      <w:r>
        <w:t xml:space="preserve"> Fica dispensada a apresentação do último </w:t>
      </w:r>
      <w:r w:rsidR="00B469CE">
        <w:t>REA</w:t>
      </w:r>
      <w:r w:rsidR="00097F92">
        <w:t xml:space="preserve"> e documentos comprobatórios</w:t>
      </w:r>
      <w:r>
        <w:t xml:space="preserve"> no caso ele não esteja totalmente compreendido dentro do período avaliado ou quando ainda não estiver aprovado na data de entrada no process</w:t>
      </w:r>
      <w:r w:rsidR="00405EDE">
        <w:t xml:space="preserve">o. </w:t>
      </w:r>
    </w:p>
    <w:p w:rsidR="00D74A27" w:rsidRDefault="00D74A27" w:rsidP="00537422"/>
    <w:p w:rsidR="007B5C7A" w:rsidRDefault="00D74A27" w:rsidP="00537422">
      <w:r>
        <w:t>Art. 5º -</w:t>
      </w:r>
      <w:r w:rsidR="00A66922">
        <w:t>No caso da Progressão Funcional, c</w:t>
      </w:r>
      <w:r w:rsidR="007B5C7A">
        <w:t xml:space="preserve">om </w:t>
      </w:r>
      <w:r w:rsidR="00951A3F" w:rsidRPr="00E57F83">
        <w:t>60</w:t>
      </w:r>
      <w:r w:rsidR="007B5C7A">
        <w:t xml:space="preserve"> dias de antecedência</w:t>
      </w:r>
      <w:r>
        <w:t xml:space="preserve"> da data de cumprimento do interstício </w:t>
      </w:r>
      <w:r w:rsidR="007B5C7A">
        <w:t xml:space="preserve">de 24 meses, </w:t>
      </w:r>
      <w:r>
        <w:t>a CP</w:t>
      </w:r>
      <w:r w:rsidR="00FE27B3">
        <w:t xml:space="preserve">PD enviará um e-mail </w:t>
      </w:r>
      <w:r>
        <w:t>ao</w:t>
      </w:r>
      <w:r w:rsidR="007B5C7A">
        <w:t xml:space="preserve"> e-mail institucional </w:t>
      </w:r>
      <w:proofErr w:type="gramStart"/>
      <w:r w:rsidR="007B5C7A">
        <w:t>do(</w:t>
      </w:r>
      <w:proofErr w:type="gramEnd"/>
      <w:r w:rsidR="007B5C7A">
        <w:t>a)</w:t>
      </w:r>
      <w:r>
        <w:t xml:space="preserve"> decente e sua chefia imediata informando o (a) docente interessado</w:t>
      </w:r>
      <w:r w:rsidR="007B5C7A">
        <w:t xml:space="preserve"> sobre o vencimento do prazo de sua progressão funcional. Este (a)</w:t>
      </w:r>
      <w:r>
        <w:t xml:space="preserve"> que deverá encaminhar processo</w:t>
      </w:r>
      <w:r w:rsidR="007B5C7A">
        <w:t xml:space="preserve"> via Sistema de Progressão Funcional Docente</w:t>
      </w:r>
      <w:r>
        <w:t xml:space="preserve"> devidamente instruído a CPPD;</w:t>
      </w:r>
      <w:r w:rsidR="008B4A50" w:rsidRPr="008B4A50">
        <w:rPr>
          <w:highlight w:val="yellow"/>
        </w:rPr>
        <w:t xml:space="preserve"> </w:t>
      </w:r>
    </w:p>
    <w:p w:rsidR="00D74A27" w:rsidRDefault="007B5C7A" w:rsidP="00537422">
      <w:r>
        <w:t>§ 1</w:t>
      </w:r>
      <w:r w:rsidRPr="006F7E7D">
        <w:t>º</w:t>
      </w:r>
      <w:r>
        <w:t xml:space="preserve"> - O pedido será de inteira responsabilidade </w:t>
      </w:r>
      <w:proofErr w:type="gramStart"/>
      <w:r>
        <w:t>do(</w:t>
      </w:r>
      <w:proofErr w:type="gramEnd"/>
      <w:r>
        <w:t>a) interessado(a);</w:t>
      </w:r>
      <w:r w:rsidR="008B4A50">
        <w:t xml:space="preserve"> </w:t>
      </w:r>
    </w:p>
    <w:p w:rsidR="007B5C7A" w:rsidRDefault="007B5C7A" w:rsidP="00537422">
      <w:r>
        <w:t>§ 2</w:t>
      </w:r>
      <w:r w:rsidRPr="006F7E7D">
        <w:t>º</w:t>
      </w:r>
      <w:r>
        <w:t xml:space="preserve"> - O Sistema de Progressão </w:t>
      </w:r>
      <w:r w:rsidR="00FE27B3">
        <w:t xml:space="preserve">e Promoção </w:t>
      </w:r>
      <w:r>
        <w:t>Funcional Docente deverá dialogar com as informações do SGE (Sistema de Gestão de Encargos), SIEX (Sistema de Extensão), SIGEPE (Sistema de Gestão de Pesquisa), PA (Portal Acadêmico)</w:t>
      </w:r>
      <w:r w:rsidR="00FE27B3">
        <w:t>, Sistema de monitoria, Histórico funcional</w:t>
      </w:r>
      <w:r>
        <w:t xml:space="preserve"> e o A</w:t>
      </w:r>
      <w:r w:rsidR="00FE27B3">
        <w:t>mb</w:t>
      </w:r>
      <w:r w:rsidR="00CA7893">
        <w:t xml:space="preserve">iente </w:t>
      </w:r>
      <w:r>
        <w:t>V</w:t>
      </w:r>
      <w:r w:rsidR="00CA7893">
        <w:t xml:space="preserve">irtual de </w:t>
      </w:r>
      <w:r>
        <w:t>A</w:t>
      </w:r>
      <w:r w:rsidR="00CA7893">
        <w:t>prendizagem-</w:t>
      </w:r>
      <w:r w:rsidR="00FE27B3">
        <w:t xml:space="preserve">Pós </w:t>
      </w:r>
      <w:proofErr w:type="spellStart"/>
      <w:r w:rsidR="00FE27B3" w:rsidRPr="00FE27B3">
        <w:rPr>
          <w:i/>
        </w:rPr>
        <w:t>strictu</w:t>
      </w:r>
      <w:proofErr w:type="spellEnd"/>
      <w:r w:rsidR="00FE27B3" w:rsidRPr="00FE27B3">
        <w:rPr>
          <w:i/>
        </w:rPr>
        <w:t xml:space="preserve"> s</w:t>
      </w:r>
      <w:r w:rsidRPr="00FE27B3">
        <w:rPr>
          <w:i/>
        </w:rPr>
        <w:t>ensu</w:t>
      </w:r>
      <w:r>
        <w:t xml:space="preserve">,  de modo que seja possível baixar as informações sobre o </w:t>
      </w:r>
      <w:r w:rsidR="00B469CE">
        <w:t>REA</w:t>
      </w:r>
      <w:r>
        <w:t>, os diários de ensino e notas</w:t>
      </w:r>
      <w:r w:rsidR="00CA7893">
        <w:t xml:space="preserve"> da graduação e pós-graduação</w:t>
      </w:r>
      <w:r>
        <w:t>, bem como relatórios de atividades docentes em pesquisa e extensão</w:t>
      </w:r>
      <w:r w:rsidR="00CA7893">
        <w:t>, conforme o semestre letivo</w:t>
      </w:r>
      <w:r>
        <w:t xml:space="preserve">; </w:t>
      </w:r>
    </w:p>
    <w:p w:rsidR="007B5C7A" w:rsidRDefault="007B5C7A" w:rsidP="00537422">
      <w:r>
        <w:t>§ 3</w:t>
      </w:r>
      <w:r w:rsidRPr="006F7E7D">
        <w:t>º</w:t>
      </w:r>
      <w:r w:rsidR="00CA7893">
        <w:t xml:space="preserve"> -</w:t>
      </w:r>
      <w:r>
        <w:t xml:space="preserve"> O (a) interessado (a) poderá protocolar o processo até 30 (trinta) dias antes do término do interstício pleiteado, considerando os prazos de tramitação</w:t>
      </w:r>
      <w:r w:rsidR="00CA7893">
        <w:t>;</w:t>
      </w:r>
    </w:p>
    <w:p w:rsidR="00CA7893" w:rsidRDefault="00CA7893" w:rsidP="00537422">
      <w:r>
        <w:t>§ 4</w:t>
      </w:r>
      <w:r w:rsidRPr="006F7E7D">
        <w:t>º</w:t>
      </w:r>
      <w:r>
        <w:t xml:space="preserve"> - Caberá a CPPD emitir as portarias e efetivar os registros no histórico funcional docente;</w:t>
      </w:r>
    </w:p>
    <w:p w:rsidR="00CA7893" w:rsidRDefault="00CA7893" w:rsidP="00537422">
      <w:r>
        <w:t>§ 5</w:t>
      </w:r>
      <w:r w:rsidRPr="006F7E7D">
        <w:t>º</w:t>
      </w:r>
      <w:r>
        <w:t xml:space="preserve"> Os pedido</w:t>
      </w:r>
      <w:r w:rsidR="00E46FB6">
        <w:t xml:space="preserve">s de Progressão deverão ser concluídos </w:t>
      </w:r>
      <w:r>
        <w:t>em até 30 (trinta) dias, a partir do recebimento do</w:t>
      </w:r>
      <w:r w:rsidR="00E46FB6">
        <w:t xml:space="preserve"> processo devidamente instruído;</w:t>
      </w:r>
    </w:p>
    <w:p w:rsidR="00E46FB6" w:rsidRDefault="00E46FB6" w:rsidP="00537422">
      <w:r>
        <w:t>§ 6</w:t>
      </w:r>
      <w:r w:rsidRPr="006F7E7D">
        <w:t>º</w:t>
      </w:r>
      <w:r>
        <w:t xml:space="preserve"> - No caso de indeferimento, o processo deve retornar ao (a) interessado (a) com devida notificação do (a) docente interessado e sua chefia imediata via e-mail institucional para os devidos ajustes que deverão ser orientados pela CPPD.</w:t>
      </w:r>
    </w:p>
    <w:p w:rsidR="00E46FB6" w:rsidRDefault="00E46FB6" w:rsidP="00537422"/>
    <w:p w:rsidR="00B20693" w:rsidRPr="00CF7F43" w:rsidRDefault="00B20693" w:rsidP="00537422"/>
    <w:p w:rsidR="00B20693" w:rsidRPr="00E57F83" w:rsidRDefault="00CF7F43" w:rsidP="00537422">
      <w:pPr>
        <w:rPr>
          <w:b/>
        </w:rPr>
      </w:pPr>
      <w:r w:rsidRPr="00E57F83">
        <w:rPr>
          <w:b/>
        </w:rPr>
        <w:t>Capitulo III – DA PROMOÇÃO PARA AS CLASSES B, C e D e SEUS PROCEDIMENTOS</w:t>
      </w:r>
    </w:p>
    <w:p w:rsidR="00B20693" w:rsidRDefault="00B20693" w:rsidP="00537422"/>
    <w:p w:rsidR="00F840F4" w:rsidRDefault="00CF7F43" w:rsidP="00537422">
      <w:r>
        <w:t>Art.</w:t>
      </w:r>
      <w:r w:rsidR="003E2040">
        <w:t xml:space="preserve"> 7</w:t>
      </w:r>
      <w:r>
        <w:t>º - A Promoção ocorrerá com base nos seguintes critérios:</w:t>
      </w:r>
    </w:p>
    <w:p w:rsidR="00CF7F43" w:rsidRDefault="00CF7F43" w:rsidP="00537422">
      <w:r>
        <w:t>§ 1</w:t>
      </w:r>
      <w:proofErr w:type="gramStart"/>
      <w:r w:rsidRPr="006F7E7D">
        <w:t>º</w:t>
      </w:r>
      <w:r>
        <w:t xml:space="preserve">  -</w:t>
      </w:r>
      <w:proofErr w:type="gramEnd"/>
      <w:r>
        <w:t xml:space="preserve"> Cumprimento mínimo de 24 (vinte e quatro) meses no exercício do último nível de cada classe antecedente àquela para qual se dará a promoção;</w:t>
      </w:r>
    </w:p>
    <w:p w:rsidR="00097F92" w:rsidRDefault="00CF7F43" w:rsidP="00537422">
      <w:r>
        <w:lastRenderedPageBreak/>
        <w:t>§ 2</w:t>
      </w:r>
      <w:r w:rsidRPr="006F7E7D">
        <w:t>º</w:t>
      </w:r>
      <w:r w:rsidR="00097F92">
        <w:t xml:space="preserve"> - </w:t>
      </w:r>
      <w:r w:rsidR="00FE27B3">
        <w:t xml:space="preserve">O (a) docente deverá possuir aprovados os </w:t>
      </w:r>
      <w:proofErr w:type="spellStart"/>
      <w:r w:rsidR="00FE27B3">
        <w:t>REAs</w:t>
      </w:r>
      <w:proofErr w:type="spellEnd"/>
      <w:r w:rsidR="00FE27B3">
        <w:t xml:space="preserve"> referentes ao interstício para solicitar a pro</w:t>
      </w:r>
      <w:r w:rsidR="0022587A">
        <w:t>moç</w:t>
      </w:r>
      <w:r w:rsidR="00FE27B3">
        <w:t>ão</w:t>
      </w:r>
      <w:r w:rsidR="00097F92">
        <w:t>;</w:t>
      </w:r>
      <w:r w:rsidR="0022587A" w:rsidRPr="0022587A">
        <w:rPr>
          <w:highlight w:val="yellow"/>
        </w:rPr>
        <w:t xml:space="preserve"> </w:t>
      </w:r>
    </w:p>
    <w:p w:rsidR="00097F92" w:rsidRPr="00E57F83" w:rsidRDefault="00097F92" w:rsidP="00537422">
      <w:r w:rsidRPr="00405EDE">
        <w:t>§ 3º -</w:t>
      </w:r>
      <w:r w:rsidRPr="00E57F83">
        <w:t xml:space="preserve"> A comprovação do cumprimento dos encargos de ensino será automática mediante a entrega e homologação de diários de frequência e notas das disciplinas ofertadas pelo (a) docente;</w:t>
      </w:r>
    </w:p>
    <w:p w:rsidR="00097F92" w:rsidRPr="00405EDE" w:rsidRDefault="00E57F83" w:rsidP="00537422">
      <w:r w:rsidRPr="00405EDE">
        <w:t>§ 4</w:t>
      </w:r>
      <w:r w:rsidR="00097F92" w:rsidRPr="00405EDE">
        <w:t>º - A comprovação do cumprimento dos encargos de pesquisa e extensão será automático mediante aprovação dos relatórios de atividades;</w:t>
      </w:r>
      <w:r w:rsidRPr="00405EDE">
        <w:t xml:space="preserve"> </w:t>
      </w:r>
    </w:p>
    <w:p w:rsidR="00097F92" w:rsidRPr="00405EDE" w:rsidRDefault="00E57F83" w:rsidP="00537422">
      <w:r w:rsidRPr="00405EDE">
        <w:t>§ 5</w:t>
      </w:r>
      <w:r w:rsidR="00097F92" w:rsidRPr="00405EDE">
        <w:t xml:space="preserve">º - </w:t>
      </w:r>
      <w:r w:rsidR="00FE27B3" w:rsidRPr="00405EDE">
        <w:t>Direitos gozados pelos (as) docentes (licenças, reenquadramento funcional, afastamento para mandato classista, afastamento por medidas protetivas e congêneres) serão computados no REA, o que será suficiente para o docente progredir ao próximo nível;</w:t>
      </w:r>
    </w:p>
    <w:p w:rsidR="00097F92" w:rsidRPr="00405EDE" w:rsidRDefault="00E57F83" w:rsidP="00537422">
      <w:r w:rsidRPr="00405EDE">
        <w:t>§ 6</w:t>
      </w:r>
      <w:r w:rsidR="00097F92" w:rsidRPr="00405EDE">
        <w:t>º</w:t>
      </w:r>
      <w:r w:rsidR="00A66922" w:rsidRPr="00405EDE">
        <w:t xml:space="preserve"> -</w:t>
      </w:r>
      <w:r w:rsidR="00097F92" w:rsidRPr="00405EDE">
        <w:t xml:space="preserve"> Fica dispensada a apresentação do último </w:t>
      </w:r>
      <w:r w:rsidR="00B469CE" w:rsidRPr="00405EDE">
        <w:t>REA</w:t>
      </w:r>
      <w:r w:rsidR="00097F92" w:rsidRPr="00405EDE">
        <w:t xml:space="preserve"> e documentos comprobatórios caso ele não esteja totalmente compreendido dentro do período avaliado ou quando ainda não estiver aprovado na data de entrada no processo.</w:t>
      </w:r>
      <w:r w:rsidR="00EE5F35" w:rsidRPr="00405EDE">
        <w:t xml:space="preserve"> </w:t>
      </w:r>
    </w:p>
    <w:p w:rsidR="00A66922" w:rsidRDefault="00E57F83" w:rsidP="009C343C">
      <w:r w:rsidRPr="00405EDE">
        <w:t>§ 7</w:t>
      </w:r>
      <w:r w:rsidR="00A66922" w:rsidRPr="00405EDE">
        <w:t xml:space="preserve">º - Para promoção a classe D, com denominação de </w:t>
      </w:r>
      <w:proofErr w:type="gramStart"/>
      <w:r w:rsidR="00A66922" w:rsidRPr="00405EDE">
        <w:t>professor(</w:t>
      </w:r>
      <w:proofErr w:type="gramEnd"/>
      <w:r w:rsidR="00A66922" w:rsidRPr="00405EDE">
        <w:t>a) Associado (a), deve ser anexada também a cópia do diploma de doutorado, ou cópia da ata de defesa de tese, caso necessário;</w:t>
      </w:r>
    </w:p>
    <w:p w:rsidR="00A66922" w:rsidRDefault="00A66922" w:rsidP="009C343C"/>
    <w:p w:rsidR="00E57F83" w:rsidRDefault="00A66922" w:rsidP="009C343C">
      <w:r>
        <w:t xml:space="preserve">Art. 7º - No </w:t>
      </w:r>
      <w:r w:rsidR="00FE27B3">
        <w:t>c</w:t>
      </w:r>
      <w:r>
        <w:t xml:space="preserve">aso de </w:t>
      </w:r>
      <w:r w:rsidR="00FE27B3">
        <w:softHyphen/>
      </w:r>
      <w:r w:rsidR="00FE27B3">
        <w:softHyphen/>
      </w:r>
      <w:r>
        <w:t xml:space="preserve">Promoção Funcional, com 75 </w:t>
      </w:r>
      <w:r w:rsidR="00FE27B3">
        <w:t>(</w:t>
      </w:r>
      <w:r>
        <w:t xml:space="preserve">setenta e cinco) dias de antecedência da data de cumprimento do interstício de 24 meses, a CPPD enviará um e-mail ao e-mail institucional </w:t>
      </w:r>
      <w:proofErr w:type="gramStart"/>
      <w:r>
        <w:t>do(</w:t>
      </w:r>
      <w:proofErr w:type="gramEnd"/>
      <w:r>
        <w:t>a) decente e sua chefia imediata informando o (a) docente interessado sobre o vencimento do prazo de sua progressão funcional. Este (a) que deverá encaminhar processo via Sistema de Progressão Funcional Docente devidamente instruído a CPPD;</w:t>
      </w:r>
      <w:r w:rsidR="00EE5F35">
        <w:t xml:space="preserve"> </w:t>
      </w:r>
    </w:p>
    <w:p w:rsidR="00A66922" w:rsidRDefault="00A66922" w:rsidP="009C343C">
      <w:r>
        <w:t>§ 1</w:t>
      </w:r>
      <w:r w:rsidRPr="006F7E7D">
        <w:t>º</w:t>
      </w:r>
      <w:r>
        <w:t xml:space="preserve"> - O pedido será de inteira responsabilidade </w:t>
      </w:r>
      <w:proofErr w:type="gramStart"/>
      <w:r>
        <w:t>do(</w:t>
      </w:r>
      <w:proofErr w:type="gramEnd"/>
      <w:r>
        <w:t>a) interessado(a);</w:t>
      </w:r>
    </w:p>
    <w:p w:rsidR="00A66922" w:rsidRDefault="00A66922" w:rsidP="009C343C">
      <w:r>
        <w:t>§ 2</w:t>
      </w:r>
      <w:r w:rsidRPr="006F7E7D">
        <w:t>º</w:t>
      </w:r>
      <w:r>
        <w:t xml:space="preserve"> -</w:t>
      </w:r>
      <w:r w:rsidR="00FE27B3">
        <w:t xml:space="preserve">O Sistema de Progressão e promoção Funcional Docente deverá dialogar com as informações do SGE (Sistema de Gestão de Encargos), SIEX (Sistema de Extensão), SIGEPE (Sistema de Gestão de Pesquisa), PA (Portal Acadêmico), Sistema de monitoria, Histórico funcional e o Ambiente Virtual de Aprendizagem -Pós </w:t>
      </w:r>
      <w:proofErr w:type="spellStart"/>
      <w:r w:rsidR="00FE27B3" w:rsidRPr="00FE27B3">
        <w:rPr>
          <w:i/>
        </w:rPr>
        <w:t>strictu</w:t>
      </w:r>
      <w:proofErr w:type="spellEnd"/>
      <w:r w:rsidR="00FE27B3" w:rsidRPr="00FE27B3">
        <w:rPr>
          <w:i/>
        </w:rPr>
        <w:t xml:space="preserve"> sensu</w:t>
      </w:r>
      <w:r w:rsidR="00FE27B3">
        <w:t xml:space="preserve">,  de modo que seja possível baixar as informações sobre o REA, os diários de ensino e notas da graduação e pós-graduação, bem como relatórios de atividades docentes em pesquisa e extensão, conforme o semestre letivo; </w:t>
      </w:r>
    </w:p>
    <w:p w:rsidR="00A66922" w:rsidRDefault="00A66922" w:rsidP="009C343C">
      <w:r>
        <w:t>§ 3</w:t>
      </w:r>
      <w:r w:rsidRPr="006F7E7D">
        <w:t>º</w:t>
      </w:r>
      <w:r>
        <w:t xml:space="preserve"> - O (a) interessado (a) po</w:t>
      </w:r>
      <w:r w:rsidR="00E46FB6">
        <w:t>derá protocolar o processo até 6</w:t>
      </w:r>
      <w:r>
        <w:t>0 (</w:t>
      </w:r>
      <w:r w:rsidR="00E46FB6">
        <w:t>sesse</w:t>
      </w:r>
      <w:r>
        <w:t>nta) dias antes do término do interstício pleiteado, considerando os prazos de tramitação;</w:t>
      </w:r>
    </w:p>
    <w:p w:rsidR="00A66922" w:rsidRDefault="00A66922" w:rsidP="009C343C">
      <w:r>
        <w:t>§ 4</w:t>
      </w:r>
      <w:r w:rsidRPr="006F7E7D">
        <w:t>º</w:t>
      </w:r>
      <w:r>
        <w:t xml:space="preserve"> - Caberá a CPPD emitir as portarias e efetivar os registros no histórico funcional docente;</w:t>
      </w:r>
    </w:p>
    <w:p w:rsidR="0022587A" w:rsidRDefault="00A66922" w:rsidP="009C343C">
      <w:r>
        <w:t>§ 5</w:t>
      </w:r>
      <w:r w:rsidRPr="006F7E7D">
        <w:t>º</w:t>
      </w:r>
      <w:r>
        <w:t xml:space="preserve"> Os pedidos de Pro</w:t>
      </w:r>
      <w:r w:rsidR="00E46FB6">
        <w:t xml:space="preserve">moção deverão </w:t>
      </w:r>
      <w:r w:rsidR="003E2040">
        <w:t>ser concluídos em até 6</w:t>
      </w:r>
      <w:r>
        <w:t>0 (</w:t>
      </w:r>
      <w:r w:rsidR="003E2040">
        <w:t>sesse</w:t>
      </w:r>
      <w:r>
        <w:t>nta) dias, a partir do recebimento do</w:t>
      </w:r>
      <w:r w:rsidR="00E46FB6">
        <w:t xml:space="preserve"> processo devidamente instruído;</w:t>
      </w:r>
      <w:r w:rsidR="0022587A">
        <w:t xml:space="preserve"> </w:t>
      </w:r>
    </w:p>
    <w:p w:rsidR="00CF7F43" w:rsidRDefault="00E46FB6" w:rsidP="009C343C">
      <w:r>
        <w:t>§ 6</w:t>
      </w:r>
      <w:r w:rsidRPr="006F7E7D">
        <w:t>º</w:t>
      </w:r>
      <w:r>
        <w:t xml:space="preserve"> - No caso de indeferimento, o processo deve retornar ao (a) interessado (a) com devida notificação do (a) docente interessado e sua chefia imediata via e-mail institucional para os devidos ajustes que deverão ser orientados pela CPPD</w:t>
      </w:r>
      <w:r w:rsidR="003E2040">
        <w:t>.</w:t>
      </w:r>
    </w:p>
    <w:p w:rsidR="003E2040" w:rsidRDefault="003E2040" w:rsidP="009C343C"/>
    <w:p w:rsidR="00405EDE" w:rsidRPr="003E2040" w:rsidRDefault="00405EDE" w:rsidP="009C343C"/>
    <w:p w:rsidR="003E2040" w:rsidRPr="00E57F83" w:rsidRDefault="003E2040" w:rsidP="009C343C">
      <w:pPr>
        <w:rPr>
          <w:b/>
        </w:rPr>
      </w:pPr>
      <w:r w:rsidRPr="00E57F83">
        <w:rPr>
          <w:b/>
        </w:rPr>
        <w:lastRenderedPageBreak/>
        <w:t>Capitulo IV – Da Promoção para a Classe “E” de Titular e seus Procedimentos</w:t>
      </w:r>
    </w:p>
    <w:p w:rsidR="003E2040" w:rsidRDefault="003E2040" w:rsidP="009C343C">
      <w:r w:rsidRPr="003E2040">
        <w:t xml:space="preserve">Art. 8º - É condição necessária à promoção o cumprimento do interstício mínimo de 24 (vinte e quatro) meses no último </w:t>
      </w:r>
      <w:r>
        <w:t>nível da Classe D de Associado e dos seguintes requisitos (Art. 2º da Portaria 982/2013 – MEC):</w:t>
      </w:r>
    </w:p>
    <w:p w:rsidR="003E2040" w:rsidRDefault="00405EDE" w:rsidP="009C343C">
      <w:r>
        <w:t xml:space="preserve">I. </w:t>
      </w:r>
      <w:r w:rsidR="003E2040">
        <w:t xml:space="preserve">Ser aprovado em processo de Avaliação de desempenho no qual </w:t>
      </w:r>
      <w:proofErr w:type="gramStart"/>
      <w:r w:rsidR="003E2040">
        <w:t>o(</w:t>
      </w:r>
      <w:proofErr w:type="gramEnd"/>
      <w:r w:rsidR="003E2040">
        <w:t>a) docente deverá comprovar excelência e especial distinção no Ensino, Pesquisa, Extensão ou Gestão, nos termos desta Resolução</w:t>
      </w:r>
      <w:r w:rsidR="0035346F">
        <w:t xml:space="preserve"> 982/2013 - MEC</w:t>
      </w:r>
      <w:r w:rsidR="003E2040">
        <w:t>;</w:t>
      </w:r>
    </w:p>
    <w:p w:rsidR="00EE5F35" w:rsidRDefault="00405EDE" w:rsidP="009C343C">
      <w:r>
        <w:t xml:space="preserve">II. </w:t>
      </w:r>
      <w:r w:rsidR="00EE5F35">
        <w:t xml:space="preserve">Lograr aprovação de Memorial que deverá considerar as atividades de Ensino, Pesquisa, Extensão, Gestão, produção profissional relevante ou Defesa de Tese Acadêmica Inédita.     </w:t>
      </w:r>
    </w:p>
    <w:p w:rsidR="003E2040" w:rsidRDefault="003E2040" w:rsidP="009C343C"/>
    <w:p w:rsidR="0035346F" w:rsidRPr="0035346F" w:rsidRDefault="0035346F" w:rsidP="009C343C">
      <w:pPr>
        <w:rPr>
          <w:b/>
        </w:rPr>
      </w:pPr>
      <w:r w:rsidRPr="0035346F">
        <w:rPr>
          <w:b/>
        </w:rPr>
        <w:t>Parágrafo único:</w:t>
      </w:r>
      <w:r w:rsidR="00E57F83">
        <w:rPr>
          <w:b/>
        </w:rPr>
        <w:t xml:space="preserve"> </w:t>
      </w:r>
      <w:r>
        <w:t xml:space="preserve">Na ocorrência de reenquadramento funcional, o (a) docente deverá apresentar suas contribuições à Universidade dentro da função que desempenha. </w:t>
      </w:r>
    </w:p>
    <w:p w:rsidR="00405EDE" w:rsidRDefault="00405EDE" w:rsidP="009C343C"/>
    <w:p w:rsidR="003E2040" w:rsidRDefault="003E2040" w:rsidP="009C343C">
      <w:r>
        <w:t>Art. 9º A Avaliação de desempenho aca</w:t>
      </w:r>
      <w:r w:rsidR="002366CE">
        <w:t>dêmico será conduzida pela CPPD para a qual o (a) docente interessado (a) deverá encaminhar:</w:t>
      </w:r>
    </w:p>
    <w:p w:rsidR="002366CE" w:rsidRDefault="002366CE" w:rsidP="009C343C">
      <w:pPr>
        <w:pStyle w:val="PargrafodaLista"/>
        <w:numPr>
          <w:ilvl w:val="0"/>
          <w:numId w:val="23"/>
        </w:numPr>
        <w:ind w:left="0" w:firstLine="0"/>
      </w:pPr>
      <w:r>
        <w:t>Memorial que considere as atividades docentes de Ensino, Pesquisa, Extensão, gestão, produção profissional relevante ou</w:t>
      </w:r>
      <w:r w:rsidR="00F547CC">
        <w:t xml:space="preserve"> T</w:t>
      </w:r>
      <w:r>
        <w:t>ese inédita;</w:t>
      </w:r>
    </w:p>
    <w:p w:rsidR="002366CE" w:rsidRDefault="002366CE" w:rsidP="009C343C">
      <w:pPr>
        <w:pStyle w:val="PargrafodaLista"/>
        <w:numPr>
          <w:ilvl w:val="0"/>
          <w:numId w:val="23"/>
        </w:numPr>
        <w:ind w:left="0" w:firstLine="0"/>
      </w:pPr>
      <w:r>
        <w:t>Comprovantes de sua atividade docente do interstício em questão, conforme a</w:t>
      </w:r>
      <w:r w:rsidR="00F547CC">
        <w:t>r</w:t>
      </w:r>
      <w:r>
        <w:t xml:space="preserve">t. 7º, parágrafos </w:t>
      </w:r>
      <w:r w:rsidRPr="00405EDE">
        <w:t>2º, 3º, 4º e 5º</w:t>
      </w:r>
      <w:r w:rsidR="00562E2B" w:rsidRPr="00405EDE">
        <w:rPr>
          <w:color w:val="FF0000"/>
        </w:rPr>
        <w:t>.</w:t>
      </w:r>
      <w:r w:rsidR="00EE5F35" w:rsidRPr="00E57F83">
        <w:rPr>
          <w:color w:val="FF0000"/>
        </w:rPr>
        <w:t xml:space="preserve"> </w:t>
      </w:r>
    </w:p>
    <w:p w:rsidR="00405EDE" w:rsidRDefault="00405EDE" w:rsidP="009C343C">
      <w:pPr>
        <w:pStyle w:val="PargrafodaLista"/>
        <w:ind w:left="0"/>
        <w:rPr>
          <w:b/>
        </w:rPr>
      </w:pPr>
    </w:p>
    <w:p w:rsidR="00F76E92" w:rsidRDefault="00F76E92" w:rsidP="009C343C">
      <w:r w:rsidRPr="00405EDE">
        <w:rPr>
          <w:b/>
        </w:rPr>
        <w:t xml:space="preserve">Parágrafo único: </w:t>
      </w:r>
      <w:r>
        <w:t>O memorial de atividades docentes de Ensino, Pesquisa, Extensão, gestão, produção profissional relevante será operacionalizado pelo sistema considerando as progressões anteriores, podendo ser editado pelo docente antes da sua submissão para a banca.</w:t>
      </w:r>
    </w:p>
    <w:p w:rsidR="00C61318" w:rsidRDefault="00C61318" w:rsidP="009C343C"/>
    <w:p w:rsidR="00C61318" w:rsidRPr="003E2040" w:rsidRDefault="00C61318" w:rsidP="009C343C">
      <w:r>
        <w:t>Art. 10 – A Avaliação de desempenho para a Promoção à Classe E consistirá na apreciação do relatório de atividades acadêmicas no tempo do efetivo exercício, de acordo com o Art. 5º da Portaria 982/2013 – MEC e seus incisos.</w:t>
      </w:r>
    </w:p>
    <w:p w:rsidR="00C61318" w:rsidRDefault="00C61318" w:rsidP="009C343C">
      <w:r>
        <w:t>§ 1</w:t>
      </w:r>
      <w:r w:rsidRPr="006F7E7D">
        <w:t>º</w:t>
      </w:r>
      <w:r>
        <w:t xml:space="preserve"> - O (a) interessado (a) poderá protocolar o processo até 120 (cento e vinte) dias antes do término do interstício pleiteado, considerando os prazos de tramitação;</w:t>
      </w:r>
    </w:p>
    <w:p w:rsidR="00C61318" w:rsidRDefault="00405EDE" w:rsidP="009C343C">
      <w:r>
        <w:t>§ 2</w:t>
      </w:r>
      <w:r w:rsidR="00C61318" w:rsidRPr="006F7E7D">
        <w:t>º</w:t>
      </w:r>
      <w:r w:rsidR="00C61318">
        <w:t xml:space="preserve"> - Caberá a CPPD emitir as portarias e efetivar os registros no histórico funcional docente;</w:t>
      </w:r>
    </w:p>
    <w:p w:rsidR="00C61318" w:rsidRDefault="00405EDE" w:rsidP="009C343C">
      <w:r>
        <w:t>§ 3</w:t>
      </w:r>
      <w:r w:rsidR="00C61318" w:rsidRPr="006F7E7D">
        <w:t>º</w:t>
      </w:r>
      <w:r w:rsidR="00C61318">
        <w:t xml:space="preserve"> Os pedidos de Promoção deverão ser concluídos em até 180 (cento e oitenta) dias, a partir do recebimento do processo devidamente instruído;</w:t>
      </w:r>
    </w:p>
    <w:p w:rsidR="00C61318" w:rsidRDefault="00405EDE" w:rsidP="009C343C">
      <w:r>
        <w:t>§ 4</w:t>
      </w:r>
      <w:r w:rsidR="00C61318" w:rsidRPr="006F7E7D">
        <w:t>º</w:t>
      </w:r>
      <w:r w:rsidR="00C61318">
        <w:t xml:space="preserve"> - No caso de indeferimento, o processo deve retornar ao (a) interessado (a) com devida notificação do (a) docente interessado e sua chefia imediata via e-mail institucional para os devidos ajustes que deverão ser orientados pela CPPD.</w:t>
      </w:r>
    </w:p>
    <w:p w:rsidR="0035346F" w:rsidRDefault="0035346F" w:rsidP="009C343C"/>
    <w:p w:rsidR="0035346F" w:rsidRDefault="0035346F" w:rsidP="009C343C">
      <w:r>
        <w:t>Art</w:t>
      </w:r>
      <w:r w:rsidR="00405EDE">
        <w:t>.</w:t>
      </w:r>
      <w:r>
        <w:t xml:space="preserve"> 11. O processo de avaliação do Memorial ou defesa d</w:t>
      </w:r>
      <w:r w:rsidR="002366CE">
        <w:t>e</w:t>
      </w:r>
      <w:r>
        <w:t xml:space="preserve"> tese inédita, necessário para o acesso à Classe E, com denominação de Titular, será realizado por uma comissão especial </w:t>
      </w:r>
      <w:r w:rsidR="002366CE">
        <w:lastRenderedPageBreak/>
        <w:t>organizada pela CPPD, composta por no mínimo 75% (setenta e cinco por cento) de profissionais externos a UFMT.</w:t>
      </w:r>
    </w:p>
    <w:p w:rsidR="00C61318" w:rsidRDefault="00C61318" w:rsidP="009C343C"/>
    <w:p w:rsidR="00F547CC" w:rsidRDefault="002366CE" w:rsidP="009C343C">
      <w:pPr>
        <w:jc w:val="left"/>
      </w:pPr>
      <w:r>
        <w:t xml:space="preserve">Art. 12. A solicitação de Promoção a Classe E será feita a CPPD </w:t>
      </w:r>
      <w:r w:rsidR="008D18E0">
        <w:t>e operacionalizada conforme a resolução CONSEPE N 194 de 29 de dezembro de 2021</w:t>
      </w:r>
    </w:p>
    <w:p w:rsidR="00F547CC" w:rsidRDefault="009C343C" w:rsidP="009C343C">
      <w:proofErr w:type="spellStart"/>
      <w:r>
        <w:t>Art</w:t>
      </w:r>
      <w:proofErr w:type="spellEnd"/>
      <w:r>
        <w:t xml:space="preserve"> 13. Caberá a Unidade A</w:t>
      </w:r>
      <w:r w:rsidR="008D18E0">
        <w:t>cadêmica</w:t>
      </w:r>
      <w:r w:rsidR="00F547CC">
        <w:t xml:space="preserve"> aprovar em reunião de Congregação a lista dos (das) docentes que comporão a banca e esta deverá ser encaminhada a CPPD para a publicação de portaria.</w:t>
      </w:r>
    </w:p>
    <w:p w:rsidR="00F547CC" w:rsidRDefault="00F547CC" w:rsidP="009C343C">
      <w:r>
        <w:t>§ 1</w:t>
      </w:r>
      <w:r w:rsidRPr="006F7E7D">
        <w:t>º</w:t>
      </w:r>
      <w:r>
        <w:t xml:space="preserve"> - Após a emissão da Portaria, caberá ao (a) Diretor (a) </w:t>
      </w:r>
      <w:r w:rsidR="008D18E0">
        <w:t xml:space="preserve">unidade acadêmica </w:t>
      </w:r>
      <w:r>
        <w:t>tomar as providências para a realização da banca;</w:t>
      </w:r>
    </w:p>
    <w:p w:rsidR="00F547CC" w:rsidRDefault="00F547CC" w:rsidP="009C343C">
      <w:r>
        <w:t>§ 2</w:t>
      </w:r>
      <w:r w:rsidRPr="006F7E7D">
        <w:t>º</w:t>
      </w:r>
      <w:r>
        <w:t xml:space="preserve"> - Caso a banca aprove o</w:t>
      </w:r>
      <w:r w:rsidR="00562E2B">
        <w:t xml:space="preserve"> memorial ou a tese inédita, a </w:t>
      </w:r>
      <w:r w:rsidR="00976BCD">
        <w:t>Comissão Especial de Avaliação</w:t>
      </w:r>
      <w:r w:rsidR="00562E2B">
        <w:t xml:space="preserve"> deverá encaminhar seu parecer a CPPD para a emissão da portaria;</w:t>
      </w:r>
    </w:p>
    <w:p w:rsidR="00562E2B" w:rsidRDefault="00562E2B" w:rsidP="009C343C">
      <w:r>
        <w:t>§ 3</w:t>
      </w:r>
      <w:r w:rsidRPr="006F7E7D">
        <w:t>º</w:t>
      </w:r>
      <w:r>
        <w:t xml:space="preserve"> - Caso a banca reprove, a </w:t>
      </w:r>
      <w:r w:rsidR="00976BCD">
        <w:t>Comissão Especial de Avaliação</w:t>
      </w:r>
      <w:r>
        <w:t xml:space="preserve"> deverá encaminhar seu parecer a CPPD e o (a) interessado (a) poderá interpor novo pedido, resguardando o prazo de 3 (três) meses, a contar da data do parecer da banca, sendo desnecessário apresentar os documentos comprobatórios do Art. 7º, parágrafos 2º, 3º, 4º e 5º.</w:t>
      </w:r>
    </w:p>
    <w:p w:rsidR="00562E2B" w:rsidRDefault="00562E2B" w:rsidP="009C343C"/>
    <w:p w:rsidR="00562E2B" w:rsidRDefault="00562E2B" w:rsidP="009C343C">
      <w:r>
        <w:t>Art. 14 – O memorial será baseado em exposição escrita de modo analítico sobre as atividades desenvolvidas pelo docente, contendo todos os aspectos significativos de sua trajetória no ensino, pesquisa, extensão, gestão e trajetória profissional e deve</w:t>
      </w:r>
      <w:r w:rsidR="00537422">
        <w:t xml:space="preserve"> </w:t>
      </w:r>
      <w:r>
        <w:t>descrever:</w:t>
      </w:r>
    </w:p>
    <w:p w:rsidR="00562E2B" w:rsidRDefault="00562E2B" w:rsidP="009C343C">
      <w:pPr>
        <w:pStyle w:val="PargrafodaLista"/>
        <w:numPr>
          <w:ilvl w:val="0"/>
          <w:numId w:val="24"/>
        </w:numPr>
        <w:ind w:left="0" w:firstLine="0"/>
      </w:pPr>
      <w:proofErr w:type="gramStart"/>
      <w:r>
        <w:t>a</w:t>
      </w:r>
      <w:proofErr w:type="gramEnd"/>
      <w:r>
        <w:t xml:space="preserve"> contribuição do (a) docente para a sua área d</w:t>
      </w:r>
      <w:r w:rsidR="00537422">
        <w:t>e</w:t>
      </w:r>
      <w:r>
        <w:t xml:space="preserve"> atuação profissional;</w:t>
      </w:r>
    </w:p>
    <w:p w:rsidR="00562E2B" w:rsidRDefault="00562E2B" w:rsidP="009C343C">
      <w:pPr>
        <w:pStyle w:val="PargrafodaLista"/>
        <w:numPr>
          <w:ilvl w:val="0"/>
          <w:numId w:val="24"/>
        </w:numPr>
        <w:ind w:left="0" w:firstLine="0"/>
      </w:pPr>
      <w:proofErr w:type="gramStart"/>
      <w:r>
        <w:t>os</w:t>
      </w:r>
      <w:proofErr w:type="gramEnd"/>
      <w:r>
        <w:t xml:space="preserve"> pressupostos teóricos dessa atuação;</w:t>
      </w:r>
    </w:p>
    <w:p w:rsidR="00562E2B" w:rsidRDefault="00562E2B" w:rsidP="009C343C">
      <w:pPr>
        <w:pStyle w:val="PargrafodaLista"/>
        <w:numPr>
          <w:ilvl w:val="0"/>
          <w:numId w:val="24"/>
        </w:numPr>
        <w:ind w:left="0" w:firstLine="0"/>
      </w:pPr>
      <w:proofErr w:type="gramStart"/>
      <w:r>
        <w:t>a</w:t>
      </w:r>
      <w:proofErr w:type="gramEnd"/>
      <w:r>
        <w:t xml:space="preserve"> discussão dos resultados alcançados;</w:t>
      </w:r>
    </w:p>
    <w:p w:rsidR="00562E2B" w:rsidRDefault="00562E2B" w:rsidP="009C343C">
      <w:pPr>
        <w:pStyle w:val="PargrafodaLista"/>
        <w:numPr>
          <w:ilvl w:val="0"/>
          <w:numId w:val="24"/>
        </w:numPr>
        <w:ind w:left="0" w:firstLine="0"/>
      </w:pPr>
      <w:proofErr w:type="gramStart"/>
      <w:r>
        <w:t>a</w:t>
      </w:r>
      <w:proofErr w:type="gramEnd"/>
      <w:r>
        <w:t xml:space="preserve"> sistematização da importância de sua contribuição;</w:t>
      </w:r>
    </w:p>
    <w:p w:rsidR="00562E2B" w:rsidRDefault="00562E2B" w:rsidP="009C343C">
      <w:pPr>
        <w:pStyle w:val="PargrafodaLista"/>
        <w:numPr>
          <w:ilvl w:val="0"/>
          <w:numId w:val="24"/>
        </w:numPr>
        <w:ind w:left="0" w:firstLine="0"/>
      </w:pPr>
      <w:r>
        <w:t>A identificação de possíveis desdobramentos e consequências.</w:t>
      </w:r>
    </w:p>
    <w:p w:rsidR="009C343C" w:rsidRDefault="009C343C" w:rsidP="009C343C">
      <w:pPr>
        <w:pStyle w:val="PargrafodaLista"/>
        <w:ind w:left="0"/>
      </w:pPr>
    </w:p>
    <w:p w:rsidR="00562E2B" w:rsidRDefault="00562E2B" w:rsidP="009C343C">
      <w:r>
        <w:t xml:space="preserve">Art. 15 – Na defesa do memorial, a </w:t>
      </w:r>
      <w:r w:rsidR="004B7140">
        <w:t>Comissão Especial de Avaliação,</w:t>
      </w:r>
      <w:r>
        <w:t xml:space="preserve"> com base na exposição analítica e crítica das atividades, avaliará os seguintes critérios:</w:t>
      </w:r>
    </w:p>
    <w:p w:rsidR="00562E2B" w:rsidRDefault="00562E2B" w:rsidP="009C343C">
      <w:pPr>
        <w:pStyle w:val="PargrafodaLista"/>
        <w:numPr>
          <w:ilvl w:val="0"/>
          <w:numId w:val="25"/>
        </w:numPr>
        <w:ind w:left="0" w:firstLine="0"/>
      </w:pPr>
      <w:r>
        <w:t>Domínio de ideias que tenham dado sustentação a trabalhos, considerando sua pertinência a área de atuação;</w:t>
      </w:r>
    </w:p>
    <w:p w:rsidR="00562E2B" w:rsidRDefault="00562E2B" w:rsidP="009C343C">
      <w:pPr>
        <w:pStyle w:val="PargrafodaLista"/>
        <w:numPr>
          <w:ilvl w:val="0"/>
          <w:numId w:val="25"/>
        </w:numPr>
        <w:ind w:left="0" w:firstLine="0"/>
      </w:pPr>
      <w:r>
        <w:t>Contemporaneidade, abrangência e evolução do conhecimento na área de</w:t>
      </w:r>
      <w:r w:rsidR="005415A9">
        <w:t xml:space="preserve"> conhecimento e</w:t>
      </w:r>
      <w:r>
        <w:t xml:space="preserve"> atuação</w:t>
      </w:r>
      <w:r w:rsidR="005415A9">
        <w:t xml:space="preserve"> do (a) avaliado (a)</w:t>
      </w:r>
      <w:r>
        <w:t>;</w:t>
      </w:r>
    </w:p>
    <w:p w:rsidR="005415A9" w:rsidRDefault="005415A9" w:rsidP="009C343C">
      <w:pPr>
        <w:pStyle w:val="PargrafodaLista"/>
        <w:numPr>
          <w:ilvl w:val="0"/>
          <w:numId w:val="25"/>
        </w:numPr>
        <w:ind w:left="0" w:firstLine="0"/>
      </w:pPr>
      <w:r>
        <w:t xml:space="preserve">Relevância acadêmica dos trabalhos e contribuição científica, técnica e/ou artística realizados </w:t>
      </w:r>
      <w:proofErr w:type="gramStart"/>
      <w:r>
        <w:t>pelo(</w:t>
      </w:r>
      <w:proofErr w:type="gramEnd"/>
      <w:r>
        <w:t>a) avaliado(a) e;</w:t>
      </w:r>
    </w:p>
    <w:p w:rsidR="005415A9" w:rsidRDefault="005415A9" w:rsidP="009C343C">
      <w:pPr>
        <w:pStyle w:val="PargrafodaLista"/>
        <w:numPr>
          <w:ilvl w:val="0"/>
          <w:numId w:val="25"/>
        </w:numPr>
        <w:ind w:left="0" w:firstLine="0"/>
      </w:pPr>
      <w:r>
        <w:t>Dados da carreira do avaliado que revelem excelência acadêmica.</w:t>
      </w:r>
    </w:p>
    <w:p w:rsidR="009C343C" w:rsidRDefault="009C343C" w:rsidP="009C343C">
      <w:pPr>
        <w:pStyle w:val="PargrafodaLista"/>
        <w:ind w:left="0"/>
      </w:pPr>
    </w:p>
    <w:p w:rsidR="005415A9" w:rsidRDefault="005415A9" w:rsidP="009C343C">
      <w:r>
        <w:t>Art. 16 – O (a) avaliado (a) terá de 60 a 90 minutos para a defesa do memorial;</w:t>
      </w:r>
    </w:p>
    <w:p w:rsidR="005415A9" w:rsidRDefault="005415A9" w:rsidP="009C343C">
      <w:r>
        <w:t>Parágra</w:t>
      </w:r>
      <w:r w:rsidR="0010101C">
        <w:t>f</w:t>
      </w:r>
      <w:r>
        <w:t>o único: A comissão poderá arguir o (a) avaliado sobre o memorial para emitir sua decisão que poderá ser “</w:t>
      </w:r>
      <w:proofErr w:type="gramStart"/>
      <w:r>
        <w:t>Aprovado(</w:t>
      </w:r>
      <w:proofErr w:type="gramEnd"/>
      <w:r>
        <w:t>a)” ou “Reprovado(a)”.</w:t>
      </w:r>
    </w:p>
    <w:p w:rsidR="009C343C" w:rsidRDefault="009C343C" w:rsidP="009C343C"/>
    <w:p w:rsidR="005415A9" w:rsidRDefault="005415A9" w:rsidP="009C343C">
      <w:r>
        <w:lastRenderedPageBreak/>
        <w:t xml:space="preserve"> Art. 17 – A defesa do memorial poderá acontecer presencialmente ou por videoconferência.</w:t>
      </w:r>
    </w:p>
    <w:p w:rsidR="005415A9" w:rsidRDefault="005415A9" w:rsidP="009C343C">
      <w:r>
        <w:t xml:space="preserve">Art. 18 – A Tese inédita deverá estar condizente a uma tese de doutorado da área abordando uma pesquisa inédita produzida </w:t>
      </w:r>
      <w:proofErr w:type="gramStart"/>
      <w:r>
        <w:t>pelo(</w:t>
      </w:r>
      <w:proofErr w:type="gramEnd"/>
      <w:r>
        <w:t>a) avaliado(a);</w:t>
      </w:r>
    </w:p>
    <w:p w:rsidR="005415A9" w:rsidRDefault="005415A9" w:rsidP="009C343C">
      <w:r>
        <w:t>Art. 19 – Na Tese Acadêmica Inédita a banca deverá avaliar:</w:t>
      </w:r>
    </w:p>
    <w:p w:rsidR="005415A9" w:rsidRDefault="00F46469" w:rsidP="009C343C">
      <w:pPr>
        <w:pStyle w:val="PargrafodaLista"/>
        <w:numPr>
          <w:ilvl w:val="0"/>
          <w:numId w:val="27"/>
        </w:numPr>
        <w:ind w:left="0" w:firstLine="0"/>
      </w:pPr>
      <w:r>
        <w:t>Domínio do tema que tenha dado sustentação ao trabalho;</w:t>
      </w:r>
    </w:p>
    <w:p w:rsidR="00F46469" w:rsidRDefault="00F46469" w:rsidP="009C343C">
      <w:pPr>
        <w:pStyle w:val="PargrafodaLista"/>
        <w:numPr>
          <w:ilvl w:val="0"/>
          <w:numId w:val="27"/>
        </w:numPr>
        <w:ind w:left="0" w:firstLine="0"/>
      </w:pPr>
      <w:r>
        <w:t>Ineditismo, mérito e originalidade da tese apresentada;</w:t>
      </w:r>
    </w:p>
    <w:p w:rsidR="00F46469" w:rsidRDefault="00F46469" w:rsidP="009C343C">
      <w:pPr>
        <w:pStyle w:val="PargrafodaLista"/>
        <w:numPr>
          <w:ilvl w:val="0"/>
          <w:numId w:val="27"/>
        </w:numPr>
        <w:ind w:left="0" w:firstLine="0"/>
      </w:pPr>
      <w:r>
        <w:t>Contribuição da tese ao desenvolvimento científico da área.</w:t>
      </w:r>
    </w:p>
    <w:p w:rsidR="00F46469" w:rsidRDefault="00F46469" w:rsidP="009C343C">
      <w:r>
        <w:t xml:space="preserve">Parágrafo único: A </w:t>
      </w:r>
      <w:r w:rsidR="00976BCD">
        <w:t>Comissão Especial de Avaliação</w:t>
      </w:r>
      <w:r>
        <w:t xml:space="preserve"> poderá arguir o docente para emitir sua decisão que poderá ser “</w:t>
      </w:r>
      <w:proofErr w:type="gramStart"/>
      <w:r>
        <w:t>Aprovado(</w:t>
      </w:r>
      <w:proofErr w:type="gramEnd"/>
      <w:r>
        <w:t>a)” ou “Reprovado(a)”.</w:t>
      </w:r>
    </w:p>
    <w:p w:rsidR="005415A9" w:rsidRDefault="00F46469" w:rsidP="009C343C">
      <w:r>
        <w:t xml:space="preserve">Art. 20 – A banca de defesa da Tese Acadêmica inédita terá de 60 a 90 </w:t>
      </w:r>
      <w:r w:rsidRPr="009C343C">
        <w:t xml:space="preserve">minutos </w:t>
      </w:r>
      <w:r w:rsidR="00537422" w:rsidRPr="009C343C">
        <w:t>arguir</w:t>
      </w:r>
      <w:r w:rsidR="00537422">
        <w:t xml:space="preserve"> </w:t>
      </w:r>
      <w:r>
        <w:t>e poderá ser presencial ou por videoconferência.</w:t>
      </w:r>
      <w:r w:rsidR="0022587A" w:rsidRPr="0022587A">
        <w:rPr>
          <w:highlight w:val="yellow"/>
        </w:rPr>
        <w:t xml:space="preserve"> </w:t>
      </w:r>
    </w:p>
    <w:p w:rsidR="00F46469" w:rsidRDefault="00F46469" w:rsidP="009C343C">
      <w:r>
        <w:t>Art. 21 – A banca examinadora será constituída por 4 (quatro) membros efetivos e 2 (dois) suplentes.</w:t>
      </w:r>
    </w:p>
    <w:p w:rsidR="00C61318" w:rsidRPr="003E2040" w:rsidRDefault="00C61318" w:rsidP="009C343C"/>
    <w:p w:rsidR="003E2040" w:rsidRDefault="00F46469" w:rsidP="009C343C">
      <w:pPr>
        <w:pStyle w:val="Commarcadores"/>
        <w:numPr>
          <w:ilvl w:val="0"/>
          <w:numId w:val="0"/>
        </w:numPr>
      </w:pPr>
      <w:r>
        <w:t>§ 1</w:t>
      </w:r>
      <w:r w:rsidRPr="006F7E7D">
        <w:t>º</w:t>
      </w:r>
      <w:r>
        <w:t xml:space="preserve"> - Todo membro deve ser </w:t>
      </w:r>
      <w:proofErr w:type="gramStart"/>
      <w:r>
        <w:t>professor(</w:t>
      </w:r>
      <w:proofErr w:type="gramEnd"/>
      <w:r>
        <w:t>a) doutor(a) Titular, ou equivalente, vinculado a uma instituição de ensino na mesma área de conhecimento da pessoa avaliada ou, excepcionalmente, na falta deste, de uma área afim com o aceite do(a) avaliado(a);</w:t>
      </w:r>
    </w:p>
    <w:p w:rsidR="00F46469" w:rsidRDefault="00F46469" w:rsidP="009C343C">
      <w:pPr>
        <w:pStyle w:val="Commarcadores"/>
        <w:numPr>
          <w:ilvl w:val="0"/>
          <w:numId w:val="0"/>
        </w:numPr>
      </w:pPr>
      <w:r>
        <w:t>§ 2</w:t>
      </w:r>
      <w:r w:rsidRPr="006F7E7D">
        <w:t>º</w:t>
      </w:r>
      <w:r>
        <w:t xml:space="preserve"> A presidência da banca será de membro interno da UFMT, sendo admitido em caráter excepcional e justificado, um membro externo, em acordo com </w:t>
      </w:r>
      <w:proofErr w:type="gramStart"/>
      <w:r>
        <w:t>o(</w:t>
      </w:r>
      <w:proofErr w:type="gramEnd"/>
      <w:r>
        <w:t>a) avaliado(a);</w:t>
      </w:r>
    </w:p>
    <w:p w:rsidR="00F46469" w:rsidRDefault="00F46469" w:rsidP="009C343C">
      <w:pPr>
        <w:pStyle w:val="Commarcadores"/>
        <w:numPr>
          <w:ilvl w:val="0"/>
          <w:numId w:val="0"/>
        </w:numPr>
      </w:pPr>
      <w:r>
        <w:t>§ 3</w:t>
      </w:r>
      <w:r w:rsidRPr="006F7E7D">
        <w:t>º</w:t>
      </w:r>
      <w:r>
        <w:t xml:space="preserve"> O (a) docente titular aposentado da UFMT que integre a banca será </w:t>
      </w:r>
      <w:proofErr w:type="gramStart"/>
      <w:r>
        <w:t>considerado(</w:t>
      </w:r>
      <w:proofErr w:type="gramEnd"/>
      <w:r>
        <w:t>a) membro interno da UFMT</w:t>
      </w:r>
      <w:r w:rsidR="003A2987">
        <w:t>;</w:t>
      </w:r>
    </w:p>
    <w:p w:rsidR="003A2987" w:rsidRDefault="003A2987" w:rsidP="009C343C">
      <w:pPr>
        <w:pStyle w:val="Commarcadores"/>
        <w:numPr>
          <w:ilvl w:val="0"/>
          <w:numId w:val="0"/>
        </w:numPr>
      </w:pPr>
      <w:r>
        <w:t>§ 4</w:t>
      </w:r>
      <w:r w:rsidRPr="006F7E7D">
        <w:t>º</w:t>
      </w:r>
      <w:r>
        <w:t xml:space="preserve"> - Em caso de ausência imprevista de membro efetivo, o processo terá seu tempo prorrogado por até 48 horas, para sua substituição por membro suplente, no caso de membro interno e 72 horas no caso de membro externo;</w:t>
      </w:r>
    </w:p>
    <w:p w:rsidR="003A2987" w:rsidRDefault="003A2987" w:rsidP="009C343C">
      <w:pPr>
        <w:pStyle w:val="Commarcadores"/>
        <w:numPr>
          <w:ilvl w:val="0"/>
          <w:numId w:val="0"/>
        </w:numPr>
      </w:pPr>
      <w:r>
        <w:t>§ 5</w:t>
      </w:r>
      <w:r w:rsidRPr="006F7E7D">
        <w:t>º</w:t>
      </w:r>
      <w:r>
        <w:t xml:space="preserve"> - é vedada a participação como membros da </w:t>
      </w:r>
      <w:r w:rsidR="00976BCD">
        <w:t>Comissão Especial de Avaliação</w:t>
      </w:r>
      <w:r>
        <w:t xml:space="preserve"> cônjuges, companheiros, parentes consanguíneos ou afins, em linha reta ou colateral, até o terceiro grau;</w:t>
      </w:r>
    </w:p>
    <w:p w:rsidR="003A2987" w:rsidRDefault="003A2987" w:rsidP="009C343C">
      <w:pPr>
        <w:pStyle w:val="Commarcadores"/>
        <w:numPr>
          <w:ilvl w:val="0"/>
          <w:numId w:val="0"/>
        </w:numPr>
      </w:pPr>
      <w:r>
        <w:t>§ 6</w:t>
      </w:r>
      <w:r w:rsidRPr="006F7E7D">
        <w:t>º</w:t>
      </w:r>
      <w:r>
        <w:t xml:space="preserve"> - Pode ser arguida suspeição de autoridade o servidor que tenha amizade íntima ou inimizad</w:t>
      </w:r>
      <w:r w:rsidR="00537422">
        <w:t>e</w:t>
      </w:r>
      <w:r>
        <w:t xml:space="preserve"> notória com </w:t>
      </w:r>
      <w:proofErr w:type="gramStart"/>
      <w:r>
        <w:t>o(</w:t>
      </w:r>
      <w:proofErr w:type="gramEnd"/>
      <w:r>
        <w:t>a) interessado (a);</w:t>
      </w:r>
    </w:p>
    <w:p w:rsidR="003A2987" w:rsidRDefault="003A2987" w:rsidP="009C343C">
      <w:pPr>
        <w:pStyle w:val="Commarcadores"/>
        <w:numPr>
          <w:ilvl w:val="0"/>
          <w:numId w:val="0"/>
        </w:numPr>
      </w:pPr>
      <w:r>
        <w:t>§ 7</w:t>
      </w:r>
      <w:r w:rsidRPr="006F7E7D">
        <w:t>º</w:t>
      </w:r>
      <w:r>
        <w:t xml:space="preserve"> - Caso haja a indicação de pessoas nas condições dos parágrafos 6º e 7º, essa deverá comunicar o impedimento, sob pena de constituir falta grave para efeitos disciplinares;</w:t>
      </w:r>
    </w:p>
    <w:p w:rsidR="003A2987" w:rsidRDefault="003A2987" w:rsidP="009C343C">
      <w:pPr>
        <w:pStyle w:val="Commarcadores"/>
        <w:numPr>
          <w:ilvl w:val="0"/>
          <w:numId w:val="0"/>
        </w:numPr>
      </w:pPr>
      <w:r>
        <w:t>§ 8</w:t>
      </w:r>
      <w:r w:rsidRPr="006F7E7D">
        <w:t>º</w:t>
      </w:r>
      <w:r w:rsidR="0010101C">
        <w:t xml:space="preserve"> -</w:t>
      </w:r>
      <w:r>
        <w:t xml:space="preserve"> Em caso de ausência de um dos membros da banca após o início do processo, todos os atos praticados por ele continuarão sendo válidos e o suplente ass</w:t>
      </w:r>
      <w:r w:rsidR="0010101C">
        <w:t>umirá os trabalhos subsequentes;</w:t>
      </w:r>
    </w:p>
    <w:p w:rsidR="003A2987" w:rsidRDefault="0010101C" w:rsidP="009C343C">
      <w:pPr>
        <w:pStyle w:val="Commarcadores"/>
        <w:numPr>
          <w:ilvl w:val="0"/>
          <w:numId w:val="0"/>
        </w:numPr>
      </w:pPr>
      <w:r>
        <w:t>§ 9</w:t>
      </w:r>
      <w:r w:rsidRPr="006F7E7D">
        <w:t>º</w:t>
      </w:r>
      <w:r>
        <w:t xml:space="preserve"> - O (a) docente interessado (a) poderá interpor recurso em relação </w:t>
      </w:r>
      <w:r w:rsidR="00537422">
        <w:t>à</w:t>
      </w:r>
      <w:r>
        <w:t xml:space="preserve"> banca dentro do prazo de 72 horas da publicação da Portaria de nomeação da banca caso algum dos parágrafos deste artigo esteja sendo desrespeitado.</w:t>
      </w:r>
    </w:p>
    <w:p w:rsidR="009C343C" w:rsidRDefault="009C343C" w:rsidP="009C343C">
      <w:pPr>
        <w:pStyle w:val="Commarcadores"/>
        <w:numPr>
          <w:ilvl w:val="0"/>
          <w:numId w:val="0"/>
        </w:numPr>
      </w:pPr>
    </w:p>
    <w:p w:rsidR="003A2987" w:rsidRDefault="0010101C" w:rsidP="009C343C">
      <w:pPr>
        <w:pStyle w:val="Commarcadores"/>
        <w:numPr>
          <w:ilvl w:val="0"/>
          <w:numId w:val="0"/>
        </w:numPr>
      </w:pPr>
      <w:r>
        <w:t xml:space="preserve">Art. 22 - </w:t>
      </w:r>
      <w:r w:rsidR="003A2987">
        <w:t>Compete a Comissão Especial de Avaliação:</w:t>
      </w:r>
    </w:p>
    <w:p w:rsidR="003A2987" w:rsidRDefault="009C343C" w:rsidP="009C343C">
      <w:pPr>
        <w:pStyle w:val="Commarcadores"/>
        <w:ind w:left="0" w:firstLine="0"/>
      </w:pPr>
      <w:r>
        <w:t>Avaliar o memorial ou a tese A</w:t>
      </w:r>
      <w:r w:rsidR="003A2987">
        <w:t>cadêmica Inédita;</w:t>
      </w:r>
    </w:p>
    <w:p w:rsidR="003A2987" w:rsidRDefault="003A2987" w:rsidP="009C343C">
      <w:pPr>
        <w:pStyle w:val="Commarcadores"/>
        <w:ind w:left="0" w:firstLine="0"/>
      </w:pPr>
      <w:r>
        <w:t>Avaliar a defesa do memorial ou da tese acadêmica inédita;</w:t>
      </w:r>
    </w:p>
    <w:p w:rsidR="003A2987" w:rsidRDefault="003A2987" w:rsidP="009C343C">
      <w:pPr>
        <w:pStyle w:val="Commarcadores"/>
        <w:ind w:left="0" w:firstLine="0"/>
      </w:pPr>
      <w:r>
        <w:t>Encaminhar seu parecer a CPPD no prazo de 24 (vinte e quatro) horas</w:t>
      </w:r>
      <w:r w:rsidR="009C343C">
        <w:t xml:space="preserve"> do encerramento da banca.</w:t>
      </w:r>
    </w:p>
    <w:p w:rsidR="003A2987" w:rsidRDefault="003A2987" w:rsidP="009C343C">
      <w:pPr>
        <w:pStyle w:val="Commarcadores"/>
        <w:numPr>
          <w:ilvl w:val="0"/>
          <w:numId w:val="0"/>
        </w:numPr>
      </w:pPr>
    </w:p>
    <w:p w:rsidR="003A2987" w:rsidRDefault="0010101C" w:rsidP="009C343C">
      <w:pPr>
        <w:pStyle w:val="Commarcadores"/>
        <w:numPr>
          <w:ilvl w:val="0"/>
          <w:numId w:val="0"/>
        </w:numPr>
      </w:pPr>
      <w:r>
        <w:t>Art. 23- Compete a presidência da Comissão Especial de Avaliação coordenar a sessão pública de defesa do memorial ou tese acadêmica inédita;</w:t>
      </w:r>
    </w:p>
    <w:p w:rsidR="0010101C" w:rsidRDefault="0010101C" w:rsidP="009C343C">
      <w:pPr>
        <w:pStyle w:val="Commarcadores"/>
        <w:numPr>
          <w:ilvl w:val="0"/>
          <w:numId w:val="0"/>
        </w:numPr>
      </w:pPr>
    </w:p>
    <w:p w:rsidR="0010101C" w:rsidRPr="00537422" w:rsidRDefault="0010101C" w:rsidP="009C343C">
      <w:pPr>
        <w:pStyle w:val="Commarcadores"/>
        <w:numPr>
          <w:ilvl w:val="0"/>
          <w:numId w:val="0"/>
        </w:numPr>
        <w:rPr>
          <w:b/>
        </w:rPr>
      </w:pPr>
      <w:r w:rsidRPr="00537422">
        <w:rPr>
          <w:b/>
        </w:rPr>
        <w:t>Capitulo V – Da Aceleração de Promoção</w:t>
      </w:r>
    </w:p>
    <w:p w:rsidR="0010101C" w:rsidRDefault="0010101C" w:rsidP="009C343C">
      <w:pPr>
        <w:pStyle w:val="Commarcadores"/>
        <w:numPr>
          <w:ilvl w:val="0"/>
          <w:numId w:val="0"/>
        </w:numPr>
      </w:pPr>
    </w:p>
    <w:p w:rsidR="0010101C" w:rsidRDefault="00656102" w:rsidP="009C343C">
      <w:pPr>
        <w:pStyle w:val="Commarcadores"/>
        <w:numPr>
          <w:ilvl w:val="0"/>
          <w:numId w:val="0"/>
        </w:numPr>
      </w:pPr>
      <w:r>
        <w:t>Art. 24</w:t>
      </w:r>
      <w:r w:rsidR="0010101C">
        <w:t xml:space="preserve"> – Farão jus ao processo de aceleração de progressão os aprovados no Estágio Probatório do respectivo cargo que atenderem aos seguintes requisitos de titulação:</w:t>
      </w:r>
    </w:p>
    <w:p w:rsidR="0010101C" w:rsidRDefault="0010101C" w:rsidP="009C343C">
      <w:pPr>
        <w:pStyle w:val="Commarcadores"/>
        <w:numPr>
          <w:ilvl w:val="0"/>
          <w:numId w:val="0"/>
        </w:numPr>
      </w:pPr>
    </w:p>
    <w:p w:rsidR="0010101C" w:rsidRDefault="0010101C" w:rsidP="009C343C">
      <w:pPr>
        <w:pStyle w:val="Commarcadores"/>
        <w:numPr>
          <w:ilvl w:val="0"/>
          <w:numId w:val="0"/>
        </w:numPr>
      </w:pPr>
      <w:r>
        <w:t>I – Para o nível inicial da Classe B, com a denominação de professor Assistente pela titulação de mestre;</w:t>
      </w:r>
    </w:p>
    <w:p w:rsidR="0010101C" w:rsidRDefault="0010101C" w:rsidP="009C343C">
      <w:pPr>
        <w:pStyle w:val="Commarcadores"/>
        <w:numPr>
          <w:ilvl w:val="0"/>
          <w:numId w:val="0"/>
        </w:numPr>
      </w:pPr>
      <w:r>
        <w:t>II – Para o Nível Inicial da Classe C, com a denominação de professor Adjunto, pela apresentação de titulação de Doutor.</w:t>
      </w:r>
    </w:p>
    <w:p w:rsidR="0010101C" w:rsidRDefault="0010101C" w:rsidP="009C343C">
      <w:pPr>
        <w:pStyle w:val="Commarcadores"/>
        <w:numPr>
          <w:ilvl w:val="0"/>
          <w:numId w:val="0"/>
        </w:numPr>
      </w:pPr>
    </w:p>
    <w:p w:rsidR="0010101C" w:rsidRDefault="00656102" w:rsidP="009C343C">
      <w:pPr>
        <w:pStyle w:val="Commarcadores"/>
        <w:numPr>
          <w:ilvl w:val="0"/>
          <w:numId w:val="0"/>
        </w:numPr>
      </w:pPr>
      <w:r>
        <w:t>Art. 25</w:t>
      </w:r>
      <w:r w:rsidR="0010101C">
        <w:t xml:space="preserve"> – Os cursos de mestrado e doutorado exigid</w:t>
      </w:r>
      <w:r w:rsidR="004B7140">
        <w:t>os para a promoção deverão ser c</w:t>
      </w:r>
      <w:r w:rsidR="0010101C">
        <w:t>redenciados pelo Conselho Nacional de Educação ou, quando realiza</w:t>
      </w:r>
      <w:r w:rsidR="004B7140">
        <w:t xml:space="preserve">dos no exterior, </w:t>
      </w:r>
      <w:proofErr w:type="gramStart"/>
      <w:r w:rsidR="004B7140">
        <w:t>reconhecidos</w:t>
      </w:r>
      <w:proofErr w:type="gramEnd"/>
      <w:r w:rsidR="004B7140">
        <w:t xml:space="preserve"> por</w:t>
      </w:r>
      <w:r w:rsidR="0010101C">
        <w:t xml:space="preserve"> instituição nacional competente.</w:t>
      </w:r>
    </w:p>
    <w:p w:rsidR="00656102" w:rsidRDefault="00656102" w:rsidP="009C343C">
      <w:pPr>
        <w:pStyle w:val="Commarcadores"/>
        <w:numPr>
          <w:ilvl w:val="0"/>
          <w:numId w:val="0"/>
        </w:numPr>
      </w:pPr>
    </w:p>
    <w:p w:rsidR="00656102" w:rsidRPr="003E2040" w:rsidRDefault="00656102" w:rsidP="009C343C">
      <w:pPr>
        <w:pStyle w:val="Commarcadores"/>
        <w:numPr>
          <w:ilvl w:val="0"/>
          <w:numId w:val="0"/>
        </w:numPr>
        <w:ind w:left="360" w:hanging="360"/>
      </w:pPr>
      <w:bookmarkStart w:id="0" w:name="_GoBack"/>
      <w:bookmarkEnd w:id="0"/>
    </w:p>
    <w:sectPr w:rsidR="00656102" w:rsidRPr="003E2040" w:rsidSect="00013B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4E53A8"/>
    <w:lvl w:ilvl="0">
      <w:start w:val="1"/>
      <w:numFmt w:val="upperRoman"/>
      <w:pStyle w:val="Commarcadores"/>
      <w:lvlText w:val="%1."/>
      <w:lvlJc w:val="left"/>
      <w:pPr>
        <w:tabs>
          <w:tab w:val="num" w:pos="360"/>
        </w:tabs>
        <w:ind w:left="360" w:hanging="360"/>
      </w:pPr>
      <w:rPr>
        <w:rFonts w:asciiTheme="minorHAnsi" w:eastAsiaTheme="minorHAnsi" w:hAnsiTheme="minorHAnsi" w:cstheme="minorBidi"/>
      </w:rPr>
    </w:lvl>
  </w:abstractNum>
  <w:abstractNum w:abstractNumId="1" w15:restartNumberingAfterBreak="0">
    <w:nsid w:val="04636708"/>
    <w:multiLevelType w:val="hybridMultilevel"/>
    <w:tmpl w:val="A76C6C44"/>
    <w:lvl w:ilvl="0" w:tplc="D41CE9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B0C50"/>
    <w:multiLevelType w:val="hybridMultilevel"/>
    <w:tmpl w:val="99442A6C"/>
    <w:lvl w:ilvl="0" w:tplc="53B820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E92F52"/>
    <w:multiLevelType w:val="hybridMultilevel"/>
    <w:tmpl w:val="30988328"/>
    <w:lvl w:ilvl="0" w:tplc="6254BE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BE0F25"/>
    <w:multiLevelType w:val="hybridMultilevel"/>
    <w:tmpl w:val="6D7C93E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260FD8"/>
    <w:multiLevelType w:val="hybridMultilevel"/>
    <w:tmpl w:val="E10074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BA1468"/>
    <w:multiLevelType w:val="hybridMultilevel"/>
    <w:tmpl w:val="88FE1480"/>
    <w:lvl w:ilvl="0" w:tplc="1AEA03A8">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2FCE3419"/>
    <w:multiLevelType w:val="hybridMultilevel"/>
    <w:tmpl w:val="B6F0CA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9B5757"/>
    <w:multiLevelType w:val="hybridMultilevel"/>
    <w:tmpl w:val="FC503B26"/>
    <w:lvl w:ilvl="0" w:tplc="6AF4995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2FF2A44"/>
    <w:multiLevelType w:val="hybridMultilevel"/>
    <w:tmpl w:val="C63C97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122EB5"/>
    <w:multiLevelType w:val="hybridMultilevel"/>
    <w:tmpl w:val="B6F0CA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4E5925"/>
    <w:multiLevelType w:val="hybridMultilevel"/>
    <w:tmpl w:val="79986294"/>
    <w:lvl w:ilvl="0" w:tplc="EFEE3E0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D4C5BFF"/>
    <w:multiLevelType w:val="hybridMultilevel"/>
    <w:tmpl w:val="A0B27914"/>
    <w:lvl w:ilvl="0" w:tplc="D198625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03B654C"/>
    <w:multiLevelType w:val="hybridMultilevel"/>
    <w:tmpl w:val="CB540C2E"/>
    <w:lvl w:ilvl="0" w:tplc="7B84F2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750743"/>
    <w:multiLevelType w:val="hybridMultilevel"/>
    <w:tmpl w:val="41444C7E"/>
    <w:lvl w:ilvl="0" w:tplc="30C0B2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052EF8"/>
    <w:multiLevelType w:val="hybridMultilevel"/>
    <w:tmpl w:val="8B1AEA38"/>
    <w:lvl w:ilvl="0" w:tplc="382A1DF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A89380C"/>
    <w:multiLevelType w:val="hybridMultilevel"/>
    <w:tmpl w:val="0500223E"/>
    <w:lvl w:ilvl="0" w:tplc="2E1A26AC">
      <w:start w:val="1"/>
      <w:numFmt w:val="lowerRoman"/>
      <w:lvlText w:val="%1&gt;"/>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3292577"/>
    <w:multiLevelType w:val="hybridMultilevel"/>
    <w:tmpl w:val="D688D7FC"/>
    <w:lvl w:ilvl="0" w:tplc="D65E94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5075D6"/>
    <w:multiLevelType w:val="hybridMultilevel"/>
    <w:tmpl w:val="108E5BF2"/>
    <w:lvl w:ilvl="0" w:tplc="66401E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C877E2"/>
    <w:multiLevelType w:val="hybridMultilevel"/>
    <w:tmpl w:val="9EA6F2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5753582"/>
    <w:multiLevelType w:val="hybridMultilevel"/>
    <w:tmpl w:val="0CACA6E0"/>
    <w:lvl w:ilvl="0" w:tplc="56EC08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CE5143"/>
    <w:multiLevelType w:val="hybridMultilevel"/>
    <w:tmpl w:val="2A16FD5A"/>
    <w:lvl w:ilvl="0" w:tplc="1A987B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CA32443"/>
    <w:multiLevelType w:val="hybridMultilevel"/>
    <w:tmpl w:val="4CD4F3EE"/>
    <w:lvl w:ilvl="0" w:tplc="F1FAC1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F079AF"/>
    <w:multiLevelType w:val="hybridMultilevel"/>
    <w:tmpl w:val="7B32C91A"/>
    <w:lvl w:ilvl="0" w:tplc="2A9E4E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BD0414"/>
    <w:multiLevelType w:val="hybridMultilevel"/>
    <w:tmpl w:val="49C6AB2A"/>
    <w:lvl w:ilvl="0" w:tplc="057007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A1202B3"/>
    <w:multiLevelType w:val="hybridMultilevel"/>
    <w:tmpl w:val="657E3244"/>
    <w:lvl w:ilvl="0" w:tplc="3E40991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BA26B21"/>
    <w:multiLevelType w:val="hybridMultilevel"/>
    <w:tmpl w:val="B0704D54"/>
    <w:lvl w:ilvl="0" w:tplc="B1DE0BB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7"/>
  </w:num>
  <w:num w:numId="2">
    <w:abstractNumId w:val="4"/>
  </w:num>
  <w:num w:numId="3">
    <w:abstractNumId w:val="16"/>
  </w:num>
  <w:num w:numId="4">
    <w:abstractNumId w:val="14"/>
  </w:num>
  <w:num w:numId="5">
    <w:abstractNumId w:val="3"/>
  </w:num>
  <w:num w:numId="6">
    <w:abstractNumId w:val="1"/>
  </w:num>
  <w:num w:numId="7">
    <w:abstractNumId w:val="0"/>
  </w:num>
  <w:num w:numId="8">
    <w:abstractNumId w:val="13"/>
  </w:num>
  <w:num w:numId="9">
    <w:abstractNumId w:val="5"/>
  </w:num>
  <w:num w:numId="10">
    <w:abstractNumId w:val="23"/>
  </w:num>
  <w:num w:numId="11">
    <w:abstractNumId w:val="17"/>
  </w:num>
  <w:num w:numId="12">
    <w:abstractNumId w:val="2"/>
  </w:num>
  <w:num w:numId="13">
    <w:abstractNumId w:val="18"/>
  </w:num>
  <w:num w:numId="14">
    <w:abstractNumId w:val="21"/>
  </w:num>
  <w:num w:numId="15">
    <w:abstractNumId w:val="19"/>
  </w:num>
  <w:num w:numId="16">
    <w:abstractNumId w:val="10"/>
  </w:num>
  <w:num w:numId="17">
    <w:abstractNumId w:val="9"/>
  </w:num>
  <w:num w:numId="18">
    <w:abstractNumId w:val="11"/>
  </w:num>
  <w:num w:numId="19">
    <w:abstractNumId w:val="8"/>
  </w:num>
  <w:num w:numId="20">
    <w:abstractNumId w:val="15"/>
  </w:num>
  <w:num w:numId="21">
    <w:abstractNumId w:val="25"/>
  </w:num>
  <w:num w:numId="22">
    <w:abstractNumId w:val="26"/>
  </w:num>
  <w:num w:numId="23">
    <w:abstractNumId w:val="20"/>
  </w:num>
  <w:num w:numId="24">
    <w:abstractNumId w:val="6"/>
  </w:num>
  <w:num w:numId="25">
    <w:abstractNumId w:val="22"/>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B1418"/>
    <w:rsid w:val="00013B4C"/>
    <w:rsid w:val="00052023"/>
    <w:rsid w:val="00097F92"/>
    <w:rsid w:val="000A2514"/>
    <w:rsid w:val="0010101C"/>
    <w:rsid w:val="00175E10"/>
    <w:rsid w:val="00182D93"/>
    <w:rsid w:val="00183AC2"/>
    <w:rsid w:val="001C19A2"/>
    <w:rsid w:val="001C78F7"/>
    <w:rsid w:val="001F7B9D"/>
    <w:rsid w:val="00207130"/>
    <w:rsid w:val="0022587A"/>
    <w:rsid w:val="002366CE"/>
    <w:rsid w:val="00255CE7"/>
    <w:rsid w:val="00284E2A"/>
    <w:rsid w:val="003326FF"/>
    <w:rsid w:val="00346284"/>
    <w:rsid w:val="0035346F"/>
    <w:rsid w:val="00355255"/>
    <w:rsid w:val="00382BCC"/>
    <w:rsid w:val="003A2987"/>
    <w:rsid w:val="003D100F"/>
    <w:rsid w:val="003E2040"/>
    <w:rsid w:val="00405EDE"/>
    <w:rsid w:val="00407014"/>
    <w:rsid w:val="004A2923"/>
    <w:rsid w:val="004B7140"/>
    <w:rsid w:val="00502309"/>
    <w:rsid w:val="00537422"/>
    <w:rsid w:val="005415A9"/>
    <w:rsid w:val="00562E2B"/>
    <w:rsid w:val="005F5828"/>
    <w:rsid w:val="00611DB2"/>
    <w:rsid w:val="00656102"/>
    <w:rsid w:val="006F7E7D"/>
    <w:rsid w:val="00722992"/>
    <w:rsid w:val="0075480E"/>
    <w:rsid w:val="007B5C7A"/>
    <w:rsid w:val="00834D9D"/>
    <w:rsid w:val="00860D04"/>
    <w:rsid w:val="0086350E"/>
    <w:rsid w:val="008B4A50"/>
    <w:rsid w:val="008D18E0"/>
    <w:rsid w:val="008D516F"/>
    <w:rsid w:val="009010AA"/>
    <w:rsid w:val="00951A3F"/>
    <w:rsid w:val="00976BCD"/>
    <w:rsid w:val="00983BE8"/>
    <w:rsid w:val="009C343C"/>
    <w:rsid w:val="009F4759"/>
    <w:rsid w:val="00A07ED6"/>
    <w:rsid w:val="00A1229B"/>
    <w:rsid w:val="00A170B4"/>
    <w:rsid w:val="00A66922"/>
    <w:rsid w:val="00A824BF"/>
    <w:rsid w:val="00AC665D"/>
    <w:rsid w:val="00AF6D53"/>
    <w:rsid w:val="00AF7195"/>
    <w:rsid w:val="00B04EC7"/>
    <w:rsid w:val="00B20693"/>
    <w:rsid w:val="00B43CFA"/>
    <w:rsid w:val="00B469CE"/>
    <w:rsid w:val="00BC50E1"/>
    <w:rsid w:val="00BD391F"/>
    <w:rsid w:val="00BD6BF0"/>
    <w:rsid w:val="00C02116"/>
    <w:rsid w:val="00C42812"/>
    <w:rsid w:val="00C46E86"/>
    <w:rsid w:val="00C61318"/>
    <w:rsid w:val="00C70FAC"/>
    <w:rsid w:val="00CA7893"/>
    <w:rsid w:val="00CB5829"/>
    <w:rsid w:val="00CE7A64"/>
    <w:rsid w:val="00CF7F43"/>
    <w:rsid w:val="00D20EFF"/>
    <w:rsid w:val="00D74A27"/>
    <w:rsid w:val="00E46FB6"/>
    <w:rsid w:val="00E57F83"/>
    <w:rsid w:val="00EB1418"/>
    <w:rsid w:val="00EE26BA"/>
    <w:rsid w:val="00EE5F35"/>
    <w:rsid w:val="00EE78A4"/>
    <w:rsid w:val="00F46469"/>
    <w:rsid w:val="00F547CC"/>
    <w:rsid w:val="00F76E92"/>
    <w:rsid w:val="00F82368"/>
    <w:rsid w:val="00F840F4"/>
    <w:rsid w:val="00F867D6"/>
    <w:rsid w:val="00F913E5"/>
    <w:rsid w:val="00FC7555"/>
    <w:rsid w:val="00FE219C"/>
    <w:rsid w:val="00FE27B3"/>
    <w:rsid w:val="00FE7B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2EAD"/>
  <w15:docId w15:val="{5F800FDF-812B-4D9C-A1BE-893B176B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422"/>
    <w:pPr>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1418"/>
    <w:pPr>
      <w:ind w:left="720"/>
      <w:contextualSpacing/>
    </w:pPr>
  </w:style>
  <w:style w:type="paragraph" w:styleId="Commarcadores">
    <w:name w:val="List Bullet"/>
    <w:basedOn w:val="Normal"/>
    <w:uiPriority w:val="99"/>
    <w:unhideWhenUsed/>
    <w:rsid w:val="003E2040"/>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12</Pages>
  <Words>4835</Words>
  <Characters>26111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2023-11-24T17:49:00Z</dcterms:created>
  <dcterms:modified xsi:type="dcterms:W3CDTF">2023-11-24T21:36:00Z</dcterms:modified>
</cp:coreProperties>
</file>